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536" w:rsidRDefault="00441536" w:rsidP="00441536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441536" w:rsidRDefault="00441536" w:rsidP="00441536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Собрания депутатов Кокшайского сельского поселения</w:t>
      </w:r>
    </w:p>
    <w:p w:rsidR="00441536" w:rsidRDefault="00441536" w:rsidP="00441536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Звениговского муниципального района</w:t>
      </w:r>
    </w:p>
    <w:p w:rsidR="00441536" w:rsidRDefault="00441536" w:rsidP="00441536">
      <w:pPr>
        <w:pStyle w:val="a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Марий Эл</w:t>
      </w:r>
    </w:p>
    <w:p w:rsidR="00441536" w:rsidRDefault="00441536" w:rsidP="00441536">
      <w:pPr>
        <w:pStyle w:val="a6"/>
        <w:rPr>
          <w:rFonts w:ascii="Times New Roman" w:hAnsi="Times New Roman"/>
          <w:sz w:val="28"/>
          <w:szCs w:val="28"/>
        </w:rPr>
      </w:pPr>
    </w:p>
    <w:p w:rsidR="00441536" w:rsidRDefault="00441536" w:rsidP="0044153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Созыв 4                                                                                                с. Кокшайск</w:t>
      </w:r>
    </w:p>
    <w:p w:rsidR="00441536" w:rsidRDefault="00441536" w:rsidP="0044153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Сессия 31                                                  </w:t>
      </w:r>
      <w:r w:rsidR="009255B3">
        <w:rPr>
          <w:rFonts w:ascii="Times New Roman" w:hAnsi="Times New Roman"/>
          <w:sz w:val="28"/>
          <w:szCs w:val="28"/>
        </w:rPr>
        <w:t xml:space="preserve">                              22</w:t>
      </w:r>
      <w:r w:rsidR="009255B3">
        <w:rPr>
          <w:rFonts w:ascii="Times New Roman" w:hAnsi="Times New Roman"/>
          <w:vanish/>
          <w:sz w:val="28"/>
          <w:szCs w:val="28"/>
        </w:rPr>
        <w:t xml:space="preserve">                             23</w:t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 w:rsidR="009255B3">
        <w:rPr>
          <w:rFonts w:ascii="Times New Roman" w:hAnsi="Times New Roman"/>
          <w:vanish/>
          <w:sz w:val="28"/>
          <w:szCs w:val="28"/>
        </w:rPr>
        <w:pgNum/>
      </w:r>
      <w:r>
        <w:rPr>
          <w:rFonts w:ascii="Times New Roman" w:hAnsi="Times New Roman"/>
          <w:sz w:val="28"/>
          <w:szCs w:val="28"/>
        </w:rPr>
        <w:t xml:space="preserve"> декабря 2022 года</w:t>
      </w:r>
    </w:p>
    <w:p w:rsidR="00441536" w:rsidRDefault="00441536" w:rsidP="00441536">
      <w:pPr>
        <w:pStyle w:val="a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 195</w:t>
      </w: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</w:p>
    <w:p w:rsidR="00441536" w:rsidRDefault="001C4FF2" w:rsidP="008C2418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 w:rsidRPr="00441536">
        <w:rPr>
          <w:bCs/>
          <w:color w:val="000000"/>
          <w:sz w:val="28"/>
          <w:szCs w:val="28"/>
        </w:rPr>
        <w:t>Об утверждении Правил благоустройства территории </w:t>
      </w:r>
    </w:p>
    <w:p w:rsidR="001C4FF2" w:rsidRPr="00441536" w:rsidRDefault="00441536" w:rsidP="008C2418">
      <w:pPr>
        <w:pStyle w:val="a3"/>
        <w:spacing w:before="0" w:beforeAutospacing="0" w:after="0" w:afterAutospacing="0"/>
        <w:ind w:firstLine="709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Кокшайского</w:t>
      </w:r>
      <w:r w:rsidR="00FB4D7C" w:rsidRPr="00441536">
        <w:rPr>
          <w:bCs/>
          <w:color w:val="000000"/>
          <w:sz w:val="28"/>
          <w:szCs w:val="28"/>
        </w:rPr>
        <w:t xml:space="preserve"> </w:t>
      </w:r>
      <w:r w:rsidR="001C4FF2" w:rsidRPr="00441536">
        <w:rPr>
          <w:bCs/>
          <w:color w:val="000000"/>
          <w:sz w:val="28"/>
          <w:szCs w:val="28"/>
        </w:rPr>
        <w:t>сельского поселения</w:t>
      </w:r>
    </w:p>
    <w:p w:rsidR="00214BDE" w:rsidRPr="00441536" w:rsidRDefault="00214BDE" w:rsidP="008C241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1C4FF2" w:rsidRPr="00F35335" w:rsidRDefault="001C4FF2" w:rsidP="008C2418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F35335">
        <w:rPr>
          <w:b/>
          <w:bCs/>
          <w:color w:val="000000"/>
          <w:sz w:val="28"/>
          <w:szCs w:val="28"/>
        </w:rPr>
        <w:t> </w:t>
      </w:r>
    </w:p>
    <w:p w:rsidR="00FB4D7C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5335">
        <w:rPr>
          <w:color w:val="000000"/>
          <w:sz w:val="28"/>
          <w:szCs w:val="28"/>
        </w:rPr>
        <w:t>В соответствии с частью 10 статьи 35, статьей 451 Федерального закона </w:t>
      </w:r>
      <w:hyperlink r:id="rId8" w:tgtFrame="_blank" w:history="1">
        <w:r w:rsidRPr="00F35335">
          <w:rPr>
            <w:rStyle w:val="hyperlink"/>
            <w:color w:val="0000FF"/>
            <w:sz w:val="28"/>
            <w:szCs w:val="28"/>
          </w:rPr>
          <w:t>от 06.10.2003 № 131-ФЗ</w:t>
        </w:r>
      </w:hyperlink>
      <w:r w:rsidRPr="00F35335">
        <w:rPr>
          <w:color w:val="000000"/>
          <w:sz w:val="28"/>
          <w:szCs w:val="28"/>
        </w:rPr>
        <w:t> </w:t>
      </w:r>
      <w:hyperlink r:id="rId9" w:tgtFrame="_blank" w:history="1">
        <w:r w:rsidRPr="00F35335">
          <w:rPr>
            <w:rStyle w:val="hyperlink"/>
            <w:color w:val="0000FF"/>
            <w:sz w:val="28"/>
            <w:szCs w:val="28"/>
          </w:rPr>
          <w:t>«Об общих принципах организации местного самоуправления в Российской Федерации»</w:t>
        </w:r>
      </w:hyperlink>
      <w:r w:rsidRPr="00F35335">
        <w:rPr>
          <w:color w:val="000000"/>
          <w:sz w:val="28"/>
          <w:szCs w:val="28"/>
        </w:rPr>
        <w:t>, учитывая Методические рекомендации по разработке норм и правил по благоустройству территорий муниципальных образований, утвержденные приказом Министерства строительства и жилищно-коммунального хозяйства от 29.12.2021 № 1042/пр, руководствуясь </w:t>
      </w:r>
      <w:hyperlink r:id="rId10" w:tgtFrame="_blank" w:history="1">
        <w:r w:rsidRPr="00F35335">
          <w:rPr>
            <w:rStyle w:val="hyperlink"/>
            <w:color w:val="0000FF"/>
            <w:sz w:val="28"/>
            <w:szCs w:val="28"/>
          </w:rPr>
          <w:t xml:space="preserve">Уставом </w:t>
        </w:r>
        <w:r w:rsidR="00441536">
          <w:rPr>
            <w:rStyle w:val="hyperlink"/>
            <w:color w:val="0000FF"/>
            <w:sz w:val="28"/>
            <w:szCs w:val="28"/>
          </w:rPr>
          <w:t>Кокшайского</w:t>
        </w:r>
        <w:r w:rsidRPr="00F35335">
          <w:rPr>
            <w:rStyle w:val="hyperlink"/>
            <w:color w:val="0000FF"/>
            <w:sz w:val="28"/>
            <w:szCs w:val="28"/>
          </w:rPr>
          <w:t xml:space="preserve"> сельского поселения </w:t>
        </w:r>
        <w:r w:rsidR="00FB4D7C">
          <w:rPr>
            <w:rStyle w:val="hyperlink"/>
            <w:color w:val="0000FF"/>
            <w:sz w:val="28"/>
            <w:szCs w:val="28"/>
          </w:rPr>
          <w:t>Звениговского</w:t>
        </w:r>
        <w:r w:rsidRPr="00F35335">
          <w:rPr>
            <w:rStyle w:val="hyperlink"/>
            <w:color w:val="0000FF"/>
            <w:sz w:val="28"/>
            <w:szCs w:val="28"/>
          </w:rPr>
          <w:t xml:space="preserve"> муниципального района Республики Марий Эл</w:t>
        </w:r>
      </w:hyperlink>
      <w:r w:rsidRPr="00F35335">
        <w:rPr>
          <w:color w:val="000000"/>
          <w:sz w:val="28"/>
          <w:szCs w:val="28"/>
        </w:rPr>
        <w:t xml:space="preserve">, Собрание депутатов </w:t>
      </w:r>
      <w:r w:rsidR="00441536">
        <w:rPr>
          <w:color w:val="000000"/>
          <w:sz w:val="28"/>
          <w:szCs w:val="28"/>
        </w:rPr>
        <w:t>Кокшайского</w:t>
      </w:r>
      <w:r w:rsidRPr="00F35335">
        <w:rPr>
          <w:color w:val="000000"/>
          <w:sz w:val="28"/>
          <w:szCs w:val="28"/>
        </w:rPr>
        <w:t xml:space="preserve"> сельского </w:t>
      </w:r>
      <w:r w:rsidR="00FB4D7C">
        <w:rPr>
          <w:color w:val="000000"/>
          <w:sz w:val="28"/>
          <w:szCs w:val="28"/>
        </w:rPr>
        <w:t xml:space="preserve"> </w:t>
      </w:r>
      <w:r w:rsidRPr="00F35335">
        <w:rPr>
          <w:color w:val="000000"/>
          <w:sz w:val="28"/>
          <w:szCs w:val="28"/>
        </w:rPr>
        <w:t xml:space="preserve">поселения </w:t>
      </w:r>
      <w:r w:rsidR="00441536">
        <w:rPr>
          <w:color w:val="000000"/>
          <w:sz w:val="28"/>
          <w:szCs w:val="28"/>
        </w:rPr>
        <w:t>Звениг</w:t>
      </w:r>
      <w:r w:rsidR="00FB4D7C">
        <w:rPr>
          <w:color w:val="000000"/>
          <w:sz w:val="28"/>
          <w:szCs w:val="28"/>
        </w:rPr>
        <w:t>о</w:t>
      </w:r>
      <w:r w:rsidR="00441536">
        <w:rPr>
          <w:color w:val="000000"/>
          <w:sz w:val="28"/>
          <w:szCs w:val="28"/>
        </w:rPr>
        <w:t>в</w:t>
      </w:r>
      <w:r w:rsidR="00FB4D7C">
        <w:rPr>
          <w:color w:val="000000"/>
          <w:sz w:val="28"/>
          <w:szCs w:val="28"/>
        </w:rPr>
        <w:t>ского</w:t>
      </w:r>
      <w:r w:rsidRPr="00F35335">
        <w:rPr>
          <w:color w:val="000000"/>
          <w:sz w:val="28"/>
          <w:szCs w:val="28"/>
        </w:rPr>
        <w:t xml:space="preserve"> муниципального района Республики Марий Эл</w:t>
      </w:r>
    </w:p>
    <w:p w:rsidR="00FB4D7C" w:rsidRDefault="00FB4D7C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FB4D7C" w:rsidRPr="00441536" w:rsidRDefault="00FB4D7C" w:rsidP="00441536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 w:rsidRPr="00441536">
        <w:rPr>
          <w:color w:val="000000"/>
          <w:sz w:val="28"/>
          <w:szCs w:val="28"/>
        </w:rPr>
        <w:t>РЕШИЛО</w:t>
      </w:r>
      <w:r w:rsidR="001C4FF2" w:rsidRPr="00441536">
        <w:rPr>
          <w:color w:val="000000"/>
          <w:sz w:val="28"/>
          <w:szCs w:val="28"/>
        </w:rPr>
        <w:t>:</w:t>
      </w:r>
    </w:p>
    <w:p w:rsidR="001C4FF2" w:rsidRPr="00F35335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5335">
        <w:rPr>
          <w:color w:val="000000"/>
          <w:sz w:val="28"/>
          <w:szCs w:val="28"/>
        </w:rPr>
        <w:t>1. Утвердить Правила благоустройства территории </w:t>
      </w:r>
      <w:r w:rsidR="00441536">
        <w:rPr>
          <w:color w:val="000000"/>
          <w:sz w:val="28"/>
          <w:szCs w:val="28"/>
        </w:rPr>
        <w:t>Кокшайского</w:t>
      </w:r>
      <w:r w:rsidRPr="00F35335">
        <w:rPr>
          <w:color w:val="000000"/>
          <w:sz w:val="28"/>
          <w:szCs w:val="28"/>
        </w:rPr>
        <w:t xml:space="preserve"> сельского поселения  согласно приложению к настоящему решению.</w:t>
      </w:r>
    </w:p>
    <w:p w:rsidR="00FB4D7C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F35335">
        <w:rPr>
          <w:color w:val="000000"/>
          <w:sz w:val="28"/>
          <w:szCs w:val="28"/>
        </w:rPr>
        <w:t xml:space="preserve">2. </w:t>
      </w:r>
      <w:r w:rsidR="00441536">
        <w:rPr>
          <w:color w:val="000000"/>
          <w:sz w:val="28"/>
          <w:szCs w:val="28"/>
        </w:rPr>
        <w:t>П</w:t>
      </w:r>
      <w:r w:rsidRPr="00F35335">
        <w:rPr>
          <w:color w:val="000000"/>
          <w:sz w:val="28"/>
          <w:szCs w:val="28"/>
        </w:rPr>
        <w:t>ризнать утратившими силу:</w:t>
      </w:r>
    </w:p>
    <w:p w:rsidR="00FB4D7C" w:rsidRDefault="00E00990" w:rsidP="008C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="00FB4D7C" w:rsidRPr="00FB4D7C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66503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FB4D7C" w:rsidRPr="00FB4D7C">
        <w:rPr>
          <w:rFonts w:ascii="Times New Roman" w:hAnsi="Times New Roman" w:cs="Times New Roman"/>
          <w:color w:val="000000"/>
          <w:sz w:val="28"/>
          <w:szCs w:val="28"/>
        </w:rPr>
        <w:t>ешение Собрания депутатов муниципального образования «</w:t>
      </w:r>
      <w:r w:rsidR="00441536">
        <w:rPr>
          <w:rFonts w:ascii="Times New Roman" w:hAnsi="Times New Roman" w:cs="Times New Roman"/>
          <w:color w:val="000000"/>
          <w:sz w:val="28"/>
          <w:szCs w:val="28"/>
        </w:rPr>
        <w:t>Кокшайское</w:t>
      </w:r>
      <w:r w:rsidR="00FB4D7C" w:rsidRPr="00FB4D7C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от </w:t>
      </w:r>
      <w:r w:rsidR="00441536">
        <w:rPr>
          <w:rFonts w:ascii="Times New Roman" w:hAnsi="Times New Roman" w:cs="Times New Roman"/>
          <w:color w:val="000000"/>
          <w:sz w:val="28"/>
          <w:szCs w:val="28"/>
        </w:rPr>
        <w:t>20.10.2017 г. № 169</w:t>
      </w:r>
      <w:r w:rsidR="00FB4D7C" w:rsidRPr="00FB4D7C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FB4D7C" w:rsidRPr="00FB4D7C">
        <w:rPr>
          <w:rFonts w:ascii="Times New Roman" w:hAnsi="Times New Roman" w:cs="Times New Roman"/>
          <w:sz w:val="28"/>
          <w:szCs w:val="28"/>
        </w:rPr>
        <w:t>Об утверждении Правил благоустройства территории муниципального образования «</w:t>
      </w:r>
      <w:r w:rsidR="00441536">
        <w:rPr>
          <w:rFonts w:ascii="Times New Roman" w:hAnsi="Times New Roman" w:cs="Times New Roman"/>
          <w:sz w:val="28"/>
          <w:szCs w:val="28"/>
        </w:rPr>
        <w:t>Кокшайское</w:t>
      </w:r>
      <w:r w:rsidR="00FB4D7C" w:rsidRPr="00FB4D7C"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="00FB4D7C">
        <w:rPr>
          <w:rFonts w:ascii="Times New Roman" w:hAnsi="Times New Roman" w:cs="Times New Roman"/>
          <w:sz w:val="28"/>
          <w:szCs w:val="28"/>
        </w:rPr>
        <w:t>;</w:t>
      </w:r>
    </w:p>
    <w:p w:rsidR="00E00990" w:rsidRDefault="00E66503" w:rsidP="008C24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- р</w:t>
      </w:r>
      <w:r w:rsidR="00E00990" w:rsidRPr="00E00990">
        <w:rPr>
          <w:rFonts w:ascii="Times New Roman" w:hAnsi="Times New Roman" w:cs="Times New Roman"/>
          <w:color w:val="000000"/>
          <w:sz w:val="28"/>
          <w:szCs w:val="28"/>
        </w:rPr>
        <w:t>ешение Собрания депутатов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Кокшайское</w:t>
      </w:r>
      <w:r w:rsidR="00E00990" w:rsidRPr="00E00990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от </w:t>
      </w:r>
      <w:r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E00990">
        <w:rPr>
          <w:rFonts w:ascii="Times New Roman" w:hAnsi="Times New Roman" w:cs="Times New Roman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00990">
        <w:rPr>
          <w:rFonts w:ascii="Times New Roman" w:hAnsi="Times New Roman" w:cs="Times New Roman"/>
          <w:color w:val="000000"/>
          <w:sz w:val="28"/>
          <w:szCs w:val="28"/>
        </w:rPr>
        <w:t>.2018 г.</w:t>
      </w:r>
      <w:r w:rsidR="00E00990" w:rsidRPr="00E00990">
        <w:rPr>
          <w:rFonts w:ascii="Times New Roman" w:hAnsi="Times New Roman" w:cs="Times New Roman"/>
          <w:color w:val="000000"/>
          <w:sz w:val="28"/>
          <w:szCs w:val="28"/>
        </w:rPr>
        <w:t xml:space="preserve"> № 1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00990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E00990" w:rsidRPr="00E00990">
        <w:rPr>
          <w:rFonts w:ascii="Times New Roman" w:hAnsi="Times New Roman" w:cs="Times New Roman"/>
          <w:sz w:val="28"/>
          <w:szCs w:val="28"/>
        </w:rPr>
        <w:t xml:space="preserve"> «</w:t>
      </w:r>
      <w:r w:rsidR="00C87CDE" w:rsidRPr="00E26BB6">
        <w:rPr>
          <w:rFonts w:ascii="Times New Roman" w:hAnsi="Times New Roman" w:cs="Times New Roman"/>
          <w:sz w:val="28"/>
          <w:szCs w:val="28"/>
        </w:rPr>
        <w:t>О внесении изменений в  решение Собрания депутатов муниципального образования «Кокшайское сельское поселение» от 20.10.2017 № 169 «Об утверждении Правил благоустройства на территории муниципального образования «Кокшайское сельское поселение</w:t>
      </w:r>
      <w:r w:rsidR="00E00990" w:rsidRPr="00E00990">
        <w:rPr>
          <w:rFonts w:ascii="Times New Roman" w:hAnsi="Times New Roman" w:cs="Times New Roman"/>
          <w:sz w:val="28"/>
          <w:szCs w:val="28"/>
        </w:rPr>
        <w:t>»</w:t>
      </w:r>
      <w:r w:rsidR="00E00990">
        <w:rPr>
          <w:rFonts w:ascii="Times New Roman" w:hAnsi="Times New Roman" w:cs="Times New Roman"/>
          <w:sz w:val="28"/>
          <w:szCs w:val="28"/>
        </w:rPr>
        <w:t>;</w:t>
      </w:r>
    </w:p>
    <w:p w:rsidR="00E00990" w:rsidRDefault="00E66503" w:rsidP="008C2418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р</w:t>
      </w:r>
      <w:r w:rsidR="00E00990">
        <w:rPr>
          <w:rFonts w:ascii="Times New Roman" w:hAnsi="Times New Roman"/>
          <w:sz w:val="28"/>
          <w:szCs w:val="28"/>
        </w:rPr>
        <w:t xml:space="preserve">ешение Собрания депутатов </w:t>
      </w:r>
      <w:r w:rsidRPr="00E00990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>Кокшайское</w:t>
      </w:r>
      <w:r w:rsidRPr="00E00990"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 xml:space="preserve"> от 25.10.2018 г. № 208</w:t>
      </w:r>
      <w:r w:rsidR="00E00990">
        <w:rPr>
          <w:rFonts w:ascii="Times New Roman" w:hAnsi="Times New Roman"/>
          <w:sz w:val="28"/>
          <w:szCs w:val="28"/>
        </w:rPr>
        <w:t xml:space="preserve"> </w:t>
      </w:r>
      <w:r w:rsidR="00E00990" w:rsidRPr="00E00990">
        <w:rPr>
          <w:rFonts w:ascii="Times New Roman" w:hAnsi="Times New Roman"/>
          <w:sz w:val="28"/>
          <w:szCs w:val="28"/>
        </w:rPr>
        <w:t>«</w:t>
      </w:r>
      <w:r w:rsidR="00C87CDE" w:rsidRPr="005F62E9">
        <w:rPr>
          <w:rFonts w:ascii="Times New Roman" w:hAnsi="Times New Roman"/>
          <w:sz w:val="28"/>
          <w:szCs w:val="28"/>
        </w:rPr>
        <w:t>О внесении изменений в  решение от 20.10.2017 года № 169 «Об утверждении Правил благоустройства на территории муниципального образования «Кокшайское сельское поселение</w:t>
      </w:r>
      <w:r w:rsidR="00E00990" w:rsidRPr="00E00990">
        <w:rPr>
          <w:rFonts w:ascii="Times New Roman" w:hAnsi="Times New Roman"/>
          <w:sz w:val="28"/>
          <w:szCs w:val="28"/>
        </w:rPr>
        <w:t>»</w:t>
      </w:r>
      <w:r w:rsidR="00E00990">
        <w:rPr>
          <w:rFonts w:ascii="Times New Roman" w:hAnsi="Times New Roman"/>
          <w:sz w:val="28"/>
          <w:szCs w:val="28"/>
        </w:rPr>
        <w:t>;</w:t>
      </w:r>
    </w:p>
    <w:p w:rsidR="00B22E99" w:rsidRDefault="00E66503" w:rsidP="00E66503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решение Собрания депутатов </w:t>
      </w:r>
      <w:r w:rsidRPr="00E00990">
        <w:rPr>
          <w:rFonts w:ascii="Times New Roman" w:hAnsi="Times New Roman"/>
          <w:color w:val="000000"/>
          <w:sz w:val="28"/>
          <w:szCs w:val="28"/>
        </w:rPr>
        <w:t>муниципального образования «</w:t>
      </w:r>
      <w:r>
        <w:rPr>
          <w:rFonts w:ascii="Times New Roman" w:hAnsi="Times New Roman"/>
          <w:sz w:val="28"/>
          <w:szCs w:val="28"/>
        </w:rPr>
        <w:t>Кокшайское</w:t>
      </w:r>
      <w:r w:rsidRPr="00E00990">
        <w:rPr>
          <w:rFonts w:ascii="Times New Roman" w:hAnsi="Times New Roman"/>
          <w:color w:val="000000"/>
          <w:sz w:val="28"/>
          <w:szCs w:val="28"/>
        </w:rPr>
        <w:t xml:space="preserve"> сельское поселение»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B22E99">
        <w:rPr>
          <w:rFonts w:ascii="Times New Roman" w:hAnsi="Times New Roman"/>
          <w:sz w:val="28"/>
          <w:szCs w:val="28"/>
        </w:rPr>
        <w:t>26.02.2019 г. № 226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0990">
        <w:rPr>
          <w:rFonts w:ascii="Times New Roman" w:hAnsi="Times New Roman"/>
          <w:sz w:val="28"/>
          <w:szCs w:val="28"/>
        </w:rPr>
        <w:t>«</w:t>
      </w:r>
      <w:r w:rsidR="00C87CDE" w:rsidRPr="005F62E9">
        <w:rPr>
          <w:rFonts w:ascii="Times New Roman" w:hAnsi="Times New Roman"/>
          <w:sz w:val="28"/>
          <w:szCs w:val="28"/>
        </w:rPr>
        <w:t xml:space="preserve">О внесении изменений в  решение от 20.10.2017 года № 169 «Об утверждении Правил </w:t>
      </w:r>
      <w:r w:rsidR="00C87CDE" w:rsidRPr="005F62E9">
        <w:rPr>
          <w:rFonts w:ascii="Times New Roman" w:hAnsi="Times New Roman"/>
          <w:sz w:val="28"/>
          <w:szCs w:val="28"/>
        </w:rPr>
        <w:lastRenderedPageBreak/>
        <w:t>благоустройства на территории муниципального образования «Кокшайское сельское поселение</w:t>
      </w:r>
      <w:r w:rsidRPr="00E00990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B22E99" w:rsidRDefault="00B22E99" w:rsidP="00B22E9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пункт 5 решения Собрания депутатов Кокшайского сельского поселения от 15.07.2020 г. № 59 «О внесении изменений в некоторые решения Собрания депутатов Кокшайского сельского поселения»;</w:t>
      </w:r>
    </w:p>
    <w:p w:rsidR="00B22E99" w:rsidRDefault="00B22E99" w:rsidP="00B22E99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Собрания депутатов Кокшайского сельского поселения от 30.03.2021 г. № 102 «</w:t>
      </w:r>
      <w:r w:rsidR="00C87CDE" w:rsidRPr="007C1D32">
        <w:rPr>
          <w:rFonts w:ascii="Times New Roman" w:hAnsi="Times New Roman"/>
          <w:sz w:val="28"/>
          <w:szCs w:val="28"/>
        </w:rPr>
        <w:t>О внесении изменений в  решение Собрания депутатов муниципального образования «Кокшайское сельское поселение» от 20.10.2017 № 169 «Об утверждении Правил благоустройства территории муниципального образования «Кокшайское сельское поселение</w:t>
      </w:r>
      <w:r>
        <w:rPr>
          <w:rFonts w:ascii="Times New Roman" w:hAnsi="Times New Roman"/>
          <w:sz w:val="28"/>
          <w:szCs w:val="28"/>
        </w:rPr>
        <w:t>».</w:t>
      </w:r>
    </w:p>
    <w:p w:rsidR="00E00990" w:rsidRDefault="00E00990" w:rsidP="008C2418">
      <w:pPr>
        <w:pStyle w:val="a3"/>
        <w:spacing w:before="0" w:beforeAutospacing="0" w:after="0" w:afterAutospacing="0"/>
        <w:ind w:left="4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</w:t>
      </w:r>
      <w:r w:rsidR="001C4FF2" w:rsidRPr="00F35335">
        <w:rPr>
          <w:color w:val="000000"/>
          <w:sz w:val="28"/>
          <w:szCs w:val="28"/>
        </w:rPr>
        <w:t xml:space="preserve">3. </w:t>
      </w:r>
      <w:r w:rsidRPr="00812858">
        <w:rPr>
          <w:color w:val="000000"/>
          <w:sz w:val="28"/>
          <w:szCs w:val="28"/>
        </w:rPr>
        <w:t xml:space="preserve">Настоящее решение </w:t>
      </w:r>
      <w:r>
        <w:rPr>
          <w:color w:val="000000"/>
          <w:sz w:val="28"/>
          <w:szCs w:val="28"/>
        </w:rPr>
        <w:t>вступает в силу после его обнародования</w:t>
      </w:r>
      <w:r w:rsidRPr="00812858">
        <w:rPr>
          <w:color w:val="000000"/>
          <w:sz w:val="28"/>
          <w:szCs w:val="28"/>
        </w:rPr>
        <w:t xml:space="preserve"> и разме</w:t>
      </w:r>
      <w:r>
        <w:rPr>
          <w:color w:val="000000"/>
          <w:sz w:val="28"/>
          <w:szCs w:val="28"/>
        </w:rPr>
        <w:t>щения</w:t>
      </w:r>
      <w:r w:rsidRPr="00812858">
        <w:rPr>
          <w:color w:val="000000"/>
          <w:sz w:val="28"/>
          <w:szCs w:val="28"/>
        </w:rPr>
        <w:t xml:space="preserve"> на официальном сайте</w:t>
      </w:r>
      <w:r>
        <w:rPr>
          <w:color w:val="000000"/>
          <w:sz w:val="28"/>
          <w:szCs w:val="28"/>
        </w:rPr>
        <w:t xml:space="preserve"> Звениговского муниципального района</w:t>
      </w:r>
      <w:r w:rsidRPr="00812858">
        <w:rPr>
          <w:color w:val="000000"/>
          <w:sz w:val="28"/>
          <w:szCs w:val="28"/>
        </w:rPr>
        <w:t xml:space="preserve"> в информационно-телек</w:t>
      </w:r>
      <w:r>
        <w:rPr>
          <w:color w:val="000000"/>
          <w:sz w:val="28"/>
          <w:szCs w:val="28"/>
        </w:rPr>
        <w:t>оммуникационной сети «Интернет».</w:t>
      </w:r>
    </w:p>
    <w:p w:rsidR="00BB4C3D" w:rsidRDefault="00BB4C3D" w:rsidP="008C241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данног</w:t>
      </w:r>
      <w:r w:rsidR="00B22E99">
        <w:rPr>
          <w:sz w:val="28"/>
          <w:szCs w:val="28"/>
        </w:rPr>
        <w:t>о решения возложить на постоянную</w:t>
      </w:r>
      <w:r>
        <w:rPr>
          <w:sz w:val="28"/>
          <w:szCs w:val="28"/>
        </w:rPr>
        <w:t xml:space="preserve"> комиссию по законности и правопорядку.</w:t>
      </w:r>
    </w:p>
    <w:p w:rsidR="00BB4C3D" w:rsidRDefault="00BB4C3D" w:rsidP="008C2418">
      <w:pPr>
        <w:spacing w:after="0" w:line="240" w:lineRule="auto"/>
        <w:jc w:val="both"/>
        <w:outlineLvl w:val="0"/>
        <w:rPr>
          <w:szCs w:val="28"/>
        </w:rPr>
      </w:pPr>
    </w:p>
    <w:p w:rsidR="003B5844" w:rsidRDefault="003B5844" w:rsidP="008C2418">
      <w:pPr>
        <w:spacing w:after="0" w:line="240" w:lineRule="auto"/>
        <w:jc w:val="both"/>
        <w:outlineLvl w:val="0"/>
        <w:rPr>
          <w:szCs w:val="28"/>
        </w:rPr>
      </w:pPr>
    </w:p>
    <w:p w:rsidR="003B5844" w:rsidRPr="00E40EAC" w:rsidRDefault="003B5844" w:rsidP="008C2418">
      <w:pPr>
        <w:spacing w:after="0" w:line="240" w:lineRule="auto"/>
        <w:jc w:val="both"/>
        <w:outlineLvl w:val="0"/>
        <w:rPr>
          <w:szCs w:val="28"/>
        </w:rPr>
      </w:pPr>
    </w:p>
    <w:p w:rsidR="00BB4C3D" w:rsidRPr="00BB4C3D" w:rsidRDefault="00BB4C3D" w:rsidP="008C2418">
      <w:pPr>
        <w:widowControl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4C3D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22E99">
        <w:rPr>
          <w:rFonts w:ascii="Times New Roman" w:hAnsi="Times New Roman" w:cs="Times New Roman"/>
          <w:sz w:val="28"/>
          <w:szCs w:val="28"/>
        </w:rPr>
        <w:t>Кокшайского</w:t>
      </w:r>
      <w:r w:rsidRPr="00BB4C3D">
        <w:rPr>
          <w:rFonts w:ascii="Times New Roman" w:hAnsi="Times New Roman" w:cs="Times New Roman"/>
          <w:sz w:val="28"/>
          <w:szCs w:val="28"/>
        </w:rPr>
        <w:t xml:space="preserve"> сельского поселения, </w:t>
      </w:r>
    </w:p>
    <w:p w:rsidR="00BB4C3D" w:rsidRPr="00BB4C3D" w:rsidRDefault="00BB4C3D" w:rsidP="008C2418">
      <w:pPr>
        <w:widowControl w:val="0"/>
        <w:autoSpaceDN w:val="0"/>
        <w:adjustRightInd w:val="0"/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</w:rPr>
      </w:pPr>
      <w:r w:rsidRPr="00BB4C3D">
        <w:rPr>
          <w:rFonts w:ascii="Times New Roman" w:hAnsi="Times New Roman" w:cs="Times New Roman"/>
          <w:sz w:val="28"/>
          <w:szCs w:val="28"/>
        </w:rPr>
        <w:t xml:space="preserve">        Председатель Собрания депутатов             </w:t>
      </w:r>
      <w:r w:rsidR="00B22E99">
        <w:rPr>
          <w:rFonts w:ascii="Times New Roman" w:hAnsi="Times New Roman" w:cs="Times New Roman"/>
          <w:sz w:val="28"/>
          <w:szCs w:val="28"/>
        </w:rPr>
        <w:t xml:space="preserve">                         Ш.Г.Хабибрахманов</w:t>
      </w: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C87CDE" w:rsidRDefault="00C87C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C87CDE" w:rsidRDefault="00C87C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214BDE" w:rsidRDefault="00214B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</w:p>
    <w:p w:rsidR="001C4FF2" w:rsidRPr="00BB4C3D" w:rsidRDefault="001C4FF2" w:rsidP="008C2418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18"/>
          <w:szCs w:val="18"/>
        </w:rPr>
      </w:pPr>
      <w:r w:rsidRPr="00BB4C3D">
        <w:rPr>
          <w:bCs/>
          <w:color w:val="000000"/>
          <w:sz w:val="18"/>
          <w:szCs w:val="18"/>
        </w:rPr>
        <w:lastRenderedPageBreak/>
        <w:t xml:space="preserve">Приложение </w:t>
      </w:r>
      <w:r w:rsidR="007C525E">
        <w:rPr>
          <w:bCs/>
          <w:color w:val="000000"/>
          <w:sz w:val="18"/>
          <w:szCs w:val="18"/>
        </w:rPr>
        <w:t xml:space="preserve"> </w:t>
      </w:r>
      <w:r w:rsidR="00BB4C3D" w:rsidRPr="00BB4C3D">
        <w:rPr>
          <w:bCs/>
          <w:color w:val="000000"/>
          <w:sz w:val="18"/>
          <w:szCs w:val="18"/>
        </w:rPr>
        <w:t xml:space="preserve"> </w:t>
      </w:r>
    </w:p>
    <w:p w:rsidR="00BB4C3D" w:rsidRPr="00BB4C3D" w:rsidRDefault="001C4FF2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  <w:r w:rsidRPr="00BB4C3D">
        <w:rPr>
          <w:bCs/>
          <w:color w:val="000000"/>
          <w:sz w:val="18"/>
          <w:szCs w:val="18"/>
        </w:rPr>
        <w:t xml:space="preserve">к решению Собрания депутатов </w:t>
      </w:r>
    </w:p>
    <w:p w:rsidR="00BB4C3D" w:rsidRPr="00BB4C3D" w:rsidRDefault="00C87CDE" w:rsidP="008C2418">
      <w:pPr>
        <w:pStyle w:val="a3"/>
        <w:spacing w:before="0" w:beforeAutospacing="0" w:after="0" w:afterAutospacing="0"/>
        <w:ind w:firstLine="709"/>
        <w:jc w:val="right"/>
        <w:rPr>
          <w:bCs/>
          <w:color w:val="000000"/>
          <w:sz w:val="18"/>
          <w:szCs w:val="18"/>
        </w:rPr>
      </w:pPr>
      <w:r>
        <w:rPr>
          <w:bCs/>
          <w:color w:val="000000"/>
          <w:sz w:val="18"/>
          <w:szCs w:val="18"/>
        </w:rPr>
        <w:t xml:space="preserve">Кокшайского </w:t>
      </w:r>
      <w:r w:rsidR="001C4FF2" w:rsidRPr="00BB4C3D">
        <w:rPr>
          <w:bCs/>
          <w:color w:val="000000"/>
          <w:sz w:val="18"/>
          <w:szCs w:val="18"/>
        </w:rPr>
        <w:t xml:space="preserve">сельского поселения </w:t>
      </w:r>
    </w:p>
    <w:p w:rsidR="001C4FF2" w:rsidRPr="00BB4C3D" w:rsidRDefault="001C4FF2" w:rsidP="008C2418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18"/>
          <w:szCs w:val="18"/>
        </w:rPr>
      </w:pPr>
      <w:r w:rsidRPr="00BB4C3D">
        <w:rPr>
          <w:bCs/>
          <w:color w:val="000000"/>
          <w:sz w:val="18"/>
          <w:szCs w:val="18"/>
        </w:rPr>
        <w:t xml:space="preserve">от </w:t>
      </w:r>
      <w:r w:rsidR="00C87CDE">
        <w:rPr>
          <w:bCs/>
          <w:color w:val="000000"/>
          <w:sz w:val="18"/>
          <w:szCs w:val="18"/>
        </w:rPr>
        <w:t>23.12</w:t>
      </w:r>
      <w:r w:rsidR="003B5844">
        <w:rPr>
          <w:bCs/>
          <w:color w:val="000000"/>
          <w:sz w:val="18"/>
          <w:szCs w:val="18"/>
        </w:rPr>
        <w:t>.2022</w:t>
      </w:r>
      <w:r w:rsidRPr="00BB4C3D">
        <w:rPr>
          <w:bCs/>
          <w:color w:val="000000"/>
          <w:sz w:val="18"/>
          <w:szCs w:val="18"/>
        </w:rPr>
        <w:t xml:space="preserve"> г. № </w:t>
      </w:r>
      <w:r w:rsidR="00C87CDE">
        <w:rPr>
          <w:bCs/>
          <w:color w:val="000000"/>
          <w:sz w:val="18"/>
          <w:szCs w:val="18"/>
        </w:rPr>
        <w:t>19</w:t>
      </w:r>
      <w:r w:rsidR="003B5844">
        <w:rPr>
          <w:bCs/>
          <w:color w:val="000000"/>
          <w:sz w:val="18"/>
          <w:szCs w:val="18"/>
        </w:rPr>
        <w:t>5</w:t>
      </w:r>
      <w:r w:rsidR="00BB4C3D" w:rsidRPr="00BB4C3D">
        <w:rPr>
          <w:bCs/>
          <w:color w:val="000000"/>
          <w:sz w:val="18"/>
          <w:szCs w:val="18"/>
        </w:rPr>
        <w:t xml:space="preserve"> </w:t>
      </w:r>
    </w:p>
    <w:p w:rsidR="001C4FF2" w:rsidRPr="00F35335" w:rsidRDefault="001C4FF2" w:rsidP="008C2418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F35335">
        <w:rPr>
          <w:b/>
          <w:bCs/>
          <w:color w:val="000000"/>
          <w:sz w:val="28"/>
          <w:szCs w:val="28"/>
        </w:rPr>
        <w:t> </w:t>
      </w:r>
    </w:p>
    <w:p w:rsidR="001C4FF2" w:rsidRPr="00F35335" w:rsidRDefault="001C4FF2" w:rsidP="008C2418">
      <w:pPr>
        <w:pStyle w:val="a3"/>
        <w:spacing w:before="0" w:beforeAutospacing="0" w:after="0" w:afterAutospacing="0"/>
        <w:ind w:firstLine="709"/>
        <w:jc w:val="right"/>
        <w:rPr>
          <w:color w:val="000000"/>
          <w:sz w:val="28"/>
          <w:szCs w:val="28"/>
        </w:rPr>
      </w:pPr>
      <w:r w:rsidRPr="00F35335">
        <w:rPr>
          <w:b/>
          <w:bCs/>
          <w:color w:val="000000"/>
          <w:sz w:val="28"/>
          <w:szCs w:val="28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ПРАВИЛА БЛАГОУСТРОЙСТВА ТЕРРИТОРИИ</w:t>
      </w:r>
    </w:p>
    <w:p w:rsidR="001C4FF2" w:rsidRPr="008C2418" w:rsidRDefault="00C87CDE" w:rsidP="008C2418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bookmarkStart w:id="0" w:name="_Hlk101512676"/>
      <w:r>
        <w:rPr>
          <w:b/>
          <w:bCs/>
          <w:color w:val="000000"/>
        </w:rPr>
        <w:t xml:space="preserve">Кокшайского </w:t>
      </w:r>
      <w:r w:rsidR="001C4FF2" w:rsidRPr="008C2418">
        <w:rPr>
          <w:b/>
          <w:bCs/>
          <w:color w:val="000000"/>
        </w:rPr>
        <w:t>сельского поселения</w:t>
      </w:r>
      <w:bookmarkEnd w:id="0"/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F64DA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Глава 1. Предмет регулирования настоящих Правил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1.1. Правила благоустройства территории </w:t>
      </w:r>
      <w:r w:rsidR="00C87CDE">
        <w:rPr>
          <w:color w:val="000000"/>
        </w:rPr>
        <w:t>Кокшайского</w:t>
      </w:r>
      <w:r w:rsidR="00BB4C3D" w:rsidRPr="008C2418">
        <w:rPr>
          <w:color w:val="000000"/>
        </w:rPr>
        <w:t xml:space="preserve"> </w:t>
      </w:r>
      <w:r w:rsidRPr="008C2418">
        <w:rPr>
          <w:color w:val="000000"/>
        </w:rPr>
        <w:t>сельского поселения (далее – Правила, поселение соответственно) разработаны в соответствии с </w:t>
      </w:r>
      <w:hyperlink r:id="rId11" w:tgtFrame="_blank" w:history="1">
        <w:r w:rsidRPr="008C2418">
          <w:rPr>
            <w:rStyle w:val="hyperlink"/>
            <w:color w:val="0000FF"/>
          </w:rPr>
          <w:t>Градостроительным кодексом Российской Федерации</w:t>
        </w:r>
      </w:hyperlink>
      <w:r w:rsidRPr="008C2418">
        <w:rPr>
          <w:color w:val="000000"/>
        </w:rPr>
        <w:t>, Федеральным законом </w:t>
      </w:r>
      <w:hyperlink r:id="rId12" w:tgtFrame="_blank" w:history="1">
        <w:r w:rsidRPr="008C2418">
          <w:rPr>
            <w:rStyle w:val="hyperlink"/>
            <w:color w:val="0000FF"/>
          </w:rPr>
          <w:t>от 06.10.2003 № 131-ФЗ</w:t>
        </w:r>
      </w:hyperlink>
      <w:r w:rsidRPr="008C2418">
        <w:rPr>
          <w:color w:val="000000"/>
        </w:rPr>
        <w:t> </w:t>
      </w:r>
      <w:hyperlink r:id="rId13" w:tgtFrame="_blank" w:history="1">
        <w:r w:rsidRPr="008C2418">
          <w:rPr>
            <w:rStyle w:val="hyperlink"/>
            <w:color w:val="0000FF"/>
          </w:rPr>
          <w:t>«Об общих принципах организации местного самоуправления в Российской Федерации»</w:t>
        </w:r>
      </w:hyperlink>
      <w:r w:rsidRPr="008C2418">
        <w:rPr>
          <w:color w:val="000000"/>
        </w:rPr>
        <w:t>, Методическими рекомендациями по разработке норм и правил по благоустройству территорий муниципальных образований, утвержденными приказом Министерства строительства и жилищно-коммунального хозяйства от 29.12.2021 № 1042/пр, Уставом поселения, иными нормативными правовыми актами, сводами правил, национальными стандартами, отраслевыми нормами.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1.2. Правила устанавливают единые и обязательные требования к созданию и содержанию объектов благоустройства, надлежащему содержанию территории поселения для всех юридических (независимо от формы собственности и ведомственной принадлежности) и физических лиц и направлены на обеспечение и повышение комфортности условий проживания граждан, поддержание и улучшение санитарного и эстетического состояния территории поселения.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1.3. В настоящих Правилах используются следующие основные понятия: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благоустройство территории поселения – деятельность по реализации комплекса мероприятий, установленного Правилами, направленная на обеспечение и повышение комфортности условий проживания граждан, по поддержанию и улучшению санитарного и эстетического состояния территории поселения, по содержанию территорий населенных пунктов и расположенных на таких территориях объектов, в том числе территорий общего пользования, земельных участков, зданий, строений, сооружений, прилегающих территорий;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прилегающая территория – территория общего пользования, которая прилегает к зданию, строению, сооружению, земельному участку в случае, если такой земельный участок образован, и границы которой определены Правилами в соответствии с порядком, установленным законом Российской Федерации" Статья 45.1. Содержание правил благоустройства территории муниципального образования (введена Федеральным законом от 29.12.2017 N 463-ФЗ);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элементы благоустройства –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уполномоченный орган – Администрация поселения;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уполномоченные лица – лица, уполномоченные собственниками или иными законными владельцами зданий, строений, сооружений, земельных участков принимать участие в содержании прилегающих территорий.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1.4. Институты, понятия и термины гражданского, земельного, лесного, градостроительного, санитарно-эпидемиологического, ветеринарного и других отраслей законодательства Российской Федерации, используемые в настоящих Правилах, </w:t>
      </w:r>
      <w:r w:rsidRPr="008C2418">
        <w:rPr>
          <w:color w:val="000000"/>
        </w:rPr>
        <w:lastRenderedPageBreak/>
        <w:t>применяются в том значении, в каком они используются в этих отраслях законодательства, если иное не предусмотрено настоящими Правилами.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1.5. Настоящие Правила не распространяются на отношения, связанные: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1) с обращением с твёрдыми коммунальными отходами, а также радиоактивными, биологическими, ртутьсодержащими, медицинскими отходами, отходами чёрных и цветных металлов;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2) с обеспечением безопасности людей при использовании водных объектов общего пользования для отдыха, туризма и спорта, в том числе с применением маломерных судов, водных мотоциклов и других технических средств, при эксплуатации паромных, ледовых переправ и наплавных мостов на водных объектах общего пользования, использовании водных объектов общего пользования в зимний период;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3) с использованием, охраной, защитой, воспроизводством лесов населенных пунктов и лесов особо охраняемых природных территорий;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4) с размещением и эксплуатацией объектов наружной рекламы и информации.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 </w:t>
      </w:r>
    </w:p>
    <w:p w:rsidR="001C4FF2" w:rsidRPr="008C2418" w:rsidRDefault="001C4FF2" w:rsidP="00F64DA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Глава 2. Формы и механизмы участия жителей поселения в принятии и реализации решений по благоустройству территории поселения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2.1. Для осуществления участия жителей в процессе принятия решений и реализации проектов по благоустройству на территории поселения применяются следующие формы общественного участия: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совместное определение целей и задач по развитию территории, инвентаризация проблем и потенциалов среды;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определение основных видов активностей, функциональных зон и их взаимного расположения на выбранной территории;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консультации в выборе типов покрытий с учетом функционального зонирования территории;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консультации по предполагаемым типам озеленения;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консультации по предполагаемым типам освещения и осветительного оборудования;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участие в разработке проекта, обсуждение решений с архитекторами, проектировщиками и другими профильными специалистами;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одобрение проектных решений участниками процесса проектирования и будущими пользователями, включая местных жителей, собственников соседних территорий и других заинтересованных лиц;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проекта);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общественного совета проекта либо наблюдательного совета проекта для проведения регулярной оценки эксплуатации территории).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2.2. При реализации проектов по благоустройству обеспечивается информирование общественности о планирующихся изменениях и возможности участия в этом процессе.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2.3. Информирование осуществляется: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официальном сайте </w:t>
      </w:r>
      <w:bookmarkStart w:id="1" w:name="_ftnref2"/>
      <w:bookmarkEnd w:id="1"/>
      <w:r w:rsidR="00F64DA1">
        <w:rPr>
          <w:color w:val="000000"/>
        </w:rPr>
        <w:t>Звениговского муниципального района</w:t>
      </w:r>
      <w:r w:rsidRPr="008C2418">
        <w:rPr>
          <w:color w:val="000000"/>
        </w:rPr>
        <w:t> в информационно-телекоммуникационной сети «Интернет» по адресу: </w:t>
      </w:r>
      <w:r w:rsidR="00F64DA1">
        <w:rPr>
          <w:color w:val="000000"/>
        </w:rPr>
        <w:t>http://admzven.ru/</w:t>
      </w:r>
      <w:r w:rsidR="00532D8C" w:rsidRPr="00532D8C">
        <w:t>kokshaisk</w:t>
      </w:r>
      <w:r w:rsidR="00532D8C">
        <w:rPr>
          <w:color w:val="000000"/>
        </w:rPr>
        <w:t xml:space="preserve"> </w:t>
      </w:r>
      <w:r w:rsidR="00F64DA1">
        <w:rPr>
          <w:color w:val="000000"/>
        </w:rPr>
        <w:t>/</w:t>
      </w:r>
      <w:r w:rsidR="00BB4C3D" w:rsidRPr="008C2418">
        <w:rPr>
          <w:color w:val="000000"/>
        </w:rPr>
        <w:t xml:space="preserve"> </w:t>
      </w:r>
      <w:r w:rsidRPr="008C2418">
        <w:rPr>
          <w:color w:val="000000"/>
        </w:rPr>
        <w:t>и иных интернет</w:t>
      </w:r>
      <w:r w:rsidR="0021468E">
        <w:rPr>
          <w:color w:val="000000"/>
        </w:rPr>
        <w:t xml:space="preserve"> </w:t>
      </w:r>
      <w:r w:rsidRPr="008C2418">
        <w:rPr>
          <w:color w:val="000000"/>
        </w:rPr>
        <w:t>-</w:t>
      </w:r>
      <w:r w:rsidR="0021468E">
        <w:rPr>
          <w:color w:val="000000"/>
        </w:rPr>
        <w:t xml:space="preserve"> </w:t>
      </w:r>
      <w:r w:rsidRPr="008C2418">
        <w:rPr>
          <w:color w:val="000000"/>
        </w:rPr>
        <w:t>ресурсах;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средствах массовой информации;</w:t>
      </w:r>
      <w:r w:rsidR="00532D8C">
        <w:rPr>
          <w:color w:val="000000"/>
        </w:rPr>
        <w:t xml:space="preserve"> 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- путем вывешивания афиш и объявлений на информационных досках, расположенных в непосредственной близости к проектируемому объекту, а также на специальных стендах на самом объекте; в наиболее посещаемых местах (общественные и торгово-развлекательные центры, иные наиболее посещаемые места), в холлах объектов образования, здравоохранения, культуры, физической культуры и спорта, социального обслуживания населения, расположенных по соседству с проектируемой территорией или на ней, на площадке проведения общественных обсуждений (в зоне входной группы, на специальных информационных стендах);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социальных сетях;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собраниях граждан.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2.4. Формы общественного участия направлены на наиболее полное включение заинтересованных сторон в проектирование изменений на территории поселения, на достижение согласия по целям и планам реализации проектов в сфере благоустройства территории поселения.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Граждане и организации привлекаются к участию в реализации мероприятий по благоустройству территории поселения на всех этапах реализации проекта благоустройства.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2.5. Открытое обсуждение проектов по благоустройству организуется на этапе формулирования задач проекта и по итогам каждого из этапов проектирования.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2.6. Механизмы общественного участия: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обсуждение проектов по благоустройству в интерактивном формате с применением современных групповых методов работы;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анкетирование, опросы, интервьюирование, картирование, проведение фокус-групп, работа с отдельными группами жителей поселения, организация проектных семинаров, проведение дизайн</w:t>
      </w:r>
      <w:r w:rsidR="00D02993">
        <w:rPr>
          <w:color w:val="000000"/>
        </w:rPr>
        <w:t xml:space="preserve"> </w:t>
      </w:r>
      <w:r w:rsidRPr="008C2418">
        <w:rPr>
          <w:color w:val="000000"/>
        </w:rPr>
        <w:t>-</w:t>
      </w:r>
      <w:r w:rsidR="00D02993">
        <w:rPr>
          <w:color w:val="000000"/>
        </w:rPr>
        <w:t xml:space="preserve"> </w:t>
      </w:r>
      <w:r w:rsidRPr="008C2418">
        <w:rPr>
          <w:color w:val="000000"/>
        </w:rPr>
        <w:t>игр с участием взрослых и детей, проведение оценки эксплуатации территории;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осуществление общественного контроля за реализацией проектов.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По итогам встреч, совещаний и иных мероприятий формируется отчет об их проведении.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2.7. Реализация проектов по благоустройству осуществляется с учетом интересов лиц, осуществляющих предпринимательскую деятельность.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Участие лиц, осуществляющих предпринимательскую деятельность, в реализации проектов по благоустройству может заключаться: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оказании услуг посетителям общественных пространств;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приведении в соответствие с требованиями настоящих Правил фасадов, в том числе размещенных на них вывесок, объектов, принадлежащих лицам, осуществляющим предпринимательскую деятельность;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строительстве, реконструкции, реставрации объектов недвижимости;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производстве и размещении элементов благоустройства;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комплексном благоустройстве отдельных территорий, прилегающих к территориям, благоустраиваемым за счет средств бюджета поселения;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организации мероприятий, обеспечивающих приток посетителей на создаваемые общественные пространства;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организации уборки благоустроенных территорий, предоставлении средств для подготовки проектов;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 иных формах.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2.8. При реализации проектов благоустройства территории поселения может обеспечиваться: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а) функциональное разнообразие благоустраиваемой территории - насыщенность территории разнообразными социальными и коммерческими сервисами;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б) взаимосвязь пространств поселения, доступность объектов инфраструктуры для детей и маломобильных групп населения, в том числе за счет ликвидации необоснованных барьеров и препятствий;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в) создание комфортных пешеходных и велосипедных коммуникаций среды, в том числе путем создания в поселении условий для безопасных и удобных пешеходных и велосипедных прогулок, включая маломобильные группы населения, при различных погодных условиях, обеспечив при этом транзитную, коммуникационную, рекреационную и потребительскую функции территории на протяжении пешеходного маршрута;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г) возможность доступа к основным значимым объектам на территории поселения и за его пределами, где находятся наиболее востребованные для жителей поселения и туристов объекты и сервисы (далее - центры притяжения), при помощи сопоставимых по скорости и уровню комфорта различных видов транспорта (различные виды общественного транспорта, личный автотранспорт, велосипед и другие);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д) организация комфортной среды для общения жителей, в том числе путем благоустройства как крупных, часто посещаемых общественных территорий, так и территорий, доступ на которые ограничен, предназначенных для уединенного общения и проведения времени, создание природных и природно-антропогенных объектов в зависимости от функционального назначения части территории;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е) шаговая доступность к объектам детской игровой и спортивной инфраструктуры для детей и подростков, в том числе относящихся к маломобильным группам населения;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ж) защита окружающей среды, общественных и дворовых территорий, пешеходных и велосипедных маршрутов населенного пункта, в том числе с помощью озеленения и использования эффективных архитектурно-планировочных приемов;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з) безопасность и порядок, в том числе путем организации системы освещения и видеонаблюдения.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Реализация комплексных проектов благоустройства территории поселения может осуществляться с привлечением внебюджетных источников финансирования, в том числе с использованием механизмов государственно-частного партнерства.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2.9. При проектировании объектов благоустройства обеспечивается доступность общественной среды для маломобильных групп населения.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соответствии с проектной документацией при строительстве, реконструкции объектов.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разработке проектных мероприятий по благоустройству общественных территорий обеспечиваются открытость и проницаемость территорий для визуального восприятия (отсутствие глухих оград и излишних ограждений), условия беспрепятственного передвижения населения, включая маломобильные группы населения,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пункта, а также стилевого единства конструкций, в том числе средств размещения информации, рекламы и вывесок, размещаемых на внешних поверхностях зданий, строений, сооружений.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 </w:t>
      </w:r>
    </w:p>
    <w:p w:rsidR="001C4FF2" w:rsidRPr="008C2418" w:rsidRDefault="001C4FF2" w:rsidP="00F64DA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Глава 3. Порядок определения границ прилегающих территорий для целей благоустройства в поселении. Общие требования по закреплению и содержанию прилегающих территорий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3.1. Настоящими Правилами определяются следующие способы установления границ прилегающей территории: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1) путём определения в метрах расстояния от здания, строения, сооружения, земельного участка или ограждения до границы прилегающей территории;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2) путём определения границ прилегающей территории соглашением об определении границ прилегающей территории, заключаемым между уполномоченным органом и собственником или иным законным владельцем здания, строения, сооружения, земельного участка либо уполномоченным лицом (далее — соглашение) по форме, </w:t>
      </w:r>
      <w:r w:rsidRPr="008C2418">
        <w:rPr>
          <w:color w:val="000000"/>
        </w:rPr>
        <w:lastRenderedPageBreak/>
        <w:t>предусмотренной приложением 1 к настоящим Правилам. В этом случае приложением к соглашению будет являться карта</w:t>
      </w:r>
      <w:r w:rsidR="00D02993">
        <w:rPr>
          <w:color w:val="000000"/>
        </w:rPr>
        <w:t xml:space="preserve"> </w:t>
      </w:r>
      <w:r w:rsidRPr="008C2418">
        <w:rPr>
          <w:color w:val="000000"/>
        </w:rPr>
        <w:t>-</w:t>
      </w:r>
      <w:r w:rsidR="00D02993">
        <w:rPr>
          <w:color w:val="000000"/>
        </w:rPr>
        <w:t xml:space="preserve"> </w:t>
      </w:r>
      <w:r w:rsidRPr="008C2418">
        <w:rPr>
          <w:color w:val="000000"/>
        </w:rPr>
        <w:t>схема прилегающей территории.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3.2. Границы прилегающих территорий определяются при наличии одного из следующих оснований: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1) нахождение здания, строения, сооружения, земельного участка в собственности или на ином праве юридических или физических лиц;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2) договор, предусматривающий возможность использования земли или земельного участка, находящихся в государственной или муниципальной собственности, или государственная собственность на которые не разграничена, без предоставления земельного участка и установления в отношении него сервитута для целей размещения нестационарного объекта.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3.3. В случае заключения соглашения расстояние от здания, строения, сооружения, земельного участка или ограждения до границы прилегающей территории определяется в соответствии с пунктом 3.8 настоящих Правил.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3.4. В отсутствие заключенного в соответствии с пунктом 3.8 настоящих Правил соглашения граница прилегающей территории по отношению к зданию, строению, сооружению, земельному участку, собственник которого или иной законный владелец либо уполномоченное лицо не заключили соответствующего соглашения, определяется на расстоянии 15 метров</w:t>
      </w:r>
      <w:r w:rsidR="0021468E">
        <w:t xml:space="preserve"> </w:t>
      </w:r>
      <w:r w:rsidRPr="008C2418">
        <w:rPr>
          <w:color w:val="000000"/>
        </w:rPr>
        <w:t>от здания, строения, сооружения, земельного участка или ограждения (за исключением многоквартирных домов, земельные участки под которыми не образованы или образованы по границам таких домов).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Границы территории, прилегающей к зданиям, строениям, сооружениям, не имеющим ограждающих устройств, определяются по периметру от фактических границ указанных зданий, строений, сооружений.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Границы территории, прилегающей к зданиям, строениям, сооружениям, имеющим ограждающие устройства, определяются по периметру от указанных устройств.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Границы территории, прилегающей к зданиям, строениям, сооружениям, у которых определены технические или санитарно-защитные зоны, определяются в пределах указанных зон.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Границы территории, прилегающей к земельному участку, который образован в соответствии с действующим законодательством, определяются от границ такого земельного участка.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Границы территории, прилегающей к земельному участку, который не образован в соответствии с действующим законодательством, определяются от фактических границ расположенных на таком земельном участке зданий, строений, сооружений.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Границы территории, прилегающей к земельному участку, занятому садоводческими, огородническими некоммерческими объединениями граждан, определяются от границ земельного участка такого объединения.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3.5. Карта-схема, прилагаемая к соглашению, подготавливается собственником или иным законным владельцем здания, строения, сооружения, земельного участка либо уполномоченным лицом на бумажном носителе в произвольной форме и должна содержать следующие сведения: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1)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2) сведения о собственнике и (или) ином законном владельце здания, строения, сооружения, земельного участка, а также уполномоченном лице: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3) схематическое изображение границ здания, строения, сооружения, земельного участка;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4) схематическое изображение границ территории, прилегающей к зданию, строению, сооружению, земельному участку;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5) схематическое изображение, наименование (наименования) элементов благоустройства, попадающих в границы прилегающей территории.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3.6. Карта-схема направляется собственником или иным законным владельцем здания, строения, сооружения, земельного участка либо уполномоченным лицом в уполномоченный орган для подготовки проекта соглашения.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Уполномоченный орган в четырнадцатидневный срок со дня получения карты-схемы готовит проект соглашения и направляет два его экземпляра собственнику или иному законному владельцу здания, строения, сооружения, земельного участка либо уполномоченному лицу, подготовившему карту-схему.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Собственник или иной законный владелец здания, строения, сооружения, земельного участка либо уполномоченное лицо в четырнадцатидневный срок со дня получения проекта соглашения возвращает один экземпляр подписанного соглашения в уполномоченный орган.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3.7. В случае подготовки карты-схемы уполномоченным органом с учётом имеющихся у него сведений о зданиях, строениях, сооружениях, земельных участках, расположенных в поселении, два экземпляра проекта соглашения с приложением к нему карты-схемы направляются уполномоченным органом собственникам и (или) законным владельцам указанных объектов либо уполномоченным лицам.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Собственник или иной законный владелец здания, строения, сооружения, земельного участка либо уполномоченное лицо возвращает один экземпляр подписанного соглашения или письменный отказ от заключения такого соглашения в уполномоченный орган.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3.8. При составлении карты-схемы и заключении соглашения расстояние от здания, строения, сооружения, земельного участка или ограждения до границы прилегающей территории определяется исходя из следующего: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1) для отдельно стоящих нестационарных объектов, расположенных: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территориях жилых зон - 3 метра по периметру от фактических границ этих объектов, за исключением земельного участка, входящего в состав общего имущества собственников помещений в многоквартирных домах;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территории общего пользования - 3 метра по периметру от фактических границ этих объектов;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территориях производственных зон - 4 метра по периметру от фактических границ этих объектов;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остановочных площадках общественного транспорта - 4 метра по периметру от фактических границ этих объектов. При этом запрещается смет мусора на проезжую часть дороги;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 прочих территориях - 5 метров по периметру от фактических границ этих объектов;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2) для сгруппированных на одной территории двух и более нестационарных объектов - 5 метров по периметру от фактических границ этих объектов;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3) для территорий розничных мини-рынков, рынков, ярмарок, не имеющих ограждающих устройств, - 10 метров по периметру от границ земельного участка, а при наличии ограждения - 10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4) для индивидуальных жилых домов, не имеющих ограждающих устройств, - 5 метров по периметру от фактических границ индивидуальных жилых домов, а при наличии ограждения - 5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5) для многоквартирных домов (за исключением многоквартирных домов, земельные участки под которыми не образованы или образованы по границам таких домов) - 10 метров по периметру от границ земельных участков, на которых расположены многоквартирные дома;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6) для нежилых зданий, не имеющих ограждающих устройств, - 10 метров по периметру от фактических границ нежилых зданий;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7) для нежилых зданий (комплекса зданий), имеющих ограждение, - 10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8) для автостоянок, не имеющих ограждающих устройств, - 10 метров по периметру от границ земельного участка, а при наличии ограждения - 10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9) для промышленных предприятий - 10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10) для строительных площадок - 10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11) для гаражно-строительных кооперативов, садоводческих и огороднических некоммерческих товариществ - 10 метров по периметру от границ земельного участка;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12) для автозаправочных станций, автогазозаправочных станций - 10 метров по периметру от границ земельного участка, и подъезды к объектам;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13) для территорий, прилегающих к рекламным конструкциям, - 2 метра по периметру от границ основания рекламной конструкции;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14) для общеобразовательных организаций - 5 метров от ограждения по периметру;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15) для дошкольных образовательных организаций - 5 метров от ограждения по периметру.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3.9. Определенные согласно пунктам 3.4 и 3.8 настоящих Правил территории могут включать в себя тротуары, переулки, проезды, проулки, зеленые насаждения, другие территории.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 случае совпадения (наложения) границ территорий, прилегающих к зданиям, строениям, сооружениям, земельным участкам, границы прилегающих территорий устанавливаются на равном удалении от указанных объектов.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3.10. Карты – схемы подлежат систематизации и поддержанию в актуальном состоянии.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Работу по систематизации карт-схем осуществляет уполномоченный орган на постоянной основе.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Карты – схемы систематизируются по территориальной принадлежности к одному населенному пункту, входящему в состав поселения.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3.11. Заключение соглашения не влечёт перехода к собственникам и (или) иным законным владельцам зданий, строений, сооружений, земельных участков, нестационарных объектов либо уполномоченным лицам права, предполагающего владение и (или) пользование прилегающей территорией.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 </w:t>
      </w:r>
    </w:p>
    <w:p w:rsidR="001C4FF2" w:rsidRPr="008C2418" w:rsidRDefault="001C4FF2" w:rsidP="00F64DA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Глава 4. Общие требования к организации уборки территории поселения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4.1. Благоустройство территорий, не закрепленных за собственником или иным законным владельцем здания, строения, сооружения, земельного участка, нестационарным объектом либо уполномоченным им лицом, осуществляется уполномоченным органом в соответствии с установленными полномочиями и в пределах средств, предусмотренных на эти цели в бюджете поселения.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4.2. Работы по благоустройству и содержанию прилегающих территорий в порядке, определенном настоящими Правилами, заключенными соглашениями, на прилегающих к зданиям, строениям, сооружениям, земельным участкам, нестационарным объектам, находящимся в собственности, аренде, ином праве пользования, владения физических, юридических лиц и индивидуальных предпринимателей, территориях осуществляют соответствующие физические, юридические лица, индивидуальные предприниматели, лица, ответственные за эксплуатацию зданий, строений, сооружений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4.3. Профилактическое обследование водосточных коллекторов и их очистка производятся организациями, у которых эти сооружения находятся в собственности или принадлежат на других законных основаниях, не реже одного раза в квартал.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Во избежание засорения водосточной сети запрещается сброс смёта и бытового мусора в водосточные коллекторы.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4.4. При возникновении подтоплений, вызванных сбросом воды (откачка воды из котлованов, аварийные ситуации на трубопроводах и так далее), ответственность за их ликвидацию (в зимний период — скол и вывоз льда) возлагается на организации, допустившие нарушения.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Крышки люков колодцев, расположенных на проезжей части улиц и тротуаров, при повреждении и разрушении восстанавливаются владельцем инженерных коммуникаций.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4.5. Содержание технических средств организации дорожного движения осуществляется собственниками или специализированными организациями в соответствии с заключенными договорами.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4.6. Содержание временных дорожных знаков, установленных на территории объектов строительства, реконструкции и ремонта, осуществляется силами организаций, производящих указанные работы.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4.7. Уборка территории поселения производится в утренние часы. Работы по уборке дорог и тротуаров должны быть выполнены до 8 часов утра. При экстремальных погодных явлениях (ливень, снегопад, гололёд и так далее) режим уборочных работ устанавливается круглосуточный.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уборке территории поселения в ночное время необходимо принимать меры, предупреждающие шум.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4.8. Уборку и содержание проезжей части дорог по всей её ширине, проездов, а также набережных, мостов, путепроводов, эстакад и тоннелей производят подрядчики на основании муниципального контракта на производство данных работ или организации, отвечающие за содержание данных объектов. При выполнении данных работ запрещается перемещение мусора на проезжую часть.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4.9. Уборка и мойка остановочных павильонов общественного транспорта и прилегающих к ним территорий осуществляется их владельцами (балансодержателями).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4.10. Территории объектов благоустройства допускается убирать ручным или механизированным способом в зависимости от возможности использования того или иного способа уборки.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Уборка объектов благоустройства осуществляется механизированным способом в случае: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наличия бордюрных пандусов или местных понижений бортового камня в местах съезда и выезда уборочных машин на тротуар;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ширины убираемых объектов благоустройства - 1,5 и более метров;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протяженности убираемых объектов более 3 погонных метров;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отсутствия препятствий движению уборочной техники (зеленые насаждения, цветочные клумбы, мачты освещения, информационные конструкции и другие элементы, препятствующие движению уборочной техники);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наличии обстоятельств, исключающих механизированный способ уборки территорий, или обстоятельств, делающих такую уборку нерациональной (трудозатратной), уборку такой территории допускается осуществлять ручным способом.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4.11. Вывоз скола асфальта при проведении дорожно-ремонтных работ производится организациями, проводящими работы: с улиц поселения - незамедлительно (в ходе работ), с внутриквартальных территорий - в течение суток с момента его образования для последующего вывоза и утилизации.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4.12. Спиленные деревья вывозятся организациями, производящими работы по удалению сухостойных, аварийных, потерявших декоративную ценность деревьев, и обрезке ветвей в кронах, в течение одного рабочего дня с озеленённых территорий вдоль главных магистралей и в течение суток — с иных элементов улично-дорожной сети.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Пни, оставшиеся после вырубки сухостойных, аварийных деревьев, должны быть удалены в течение суток на главных магистралях и в течение трех суток — на иных элементах улично-дорожной сети.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Упавшие деревья должны быть удалены немедленно с проезжей части дорог, тротуаров, от токонесущих проводов, фасадов жилых и производственных зданий, а с других территорий — в течение 12 часов с момента обнаружения.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4.13. Собственники и (или) иные законные владельцы зданий, строений, сооружений, земельных участков, нестационарных объектов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 обязаны в соответствии с настоящими Правилами, заключенными соглашениями: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1) очищать прилегающие территории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2)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3) обрабатывать прилегающие территории противогололедными реагентами;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4) осуществлять покос травы и обрезку поросли. Высота травы не должна превышать 15 сантиметров от поверхности земли;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5) устанавливать, ремонтировать, окрашивать урны, а также очищать урны по мере их заполнения, но не реже 1 раза в сутки.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4.14. Запрещается: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вывозить и выгружать бытовой, строительный мусор и грунт, промышленные отходы и сточные воды из выгребных ям в места, не отведенные для этой цели Администрацией поселения и не согласованные с органами санитарно-эпидемиологического надзора и органом по охране окружающей среды;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сорить на улицах, площадях и в других общественных местах, выставлять тару с мусором и пищевыми отходами на улицы;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сбрасывать в водоемы бытовые, производственные отходы и загрязнять воду и прилегающую к водоему территорию;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сметать мусор на проезжую часть улиц, в ливне</w:t>
      </w:r>
      <w:r w:rsidR="00D02993">
        <w:rPr>
          <w:color w:val="000000"/>
        </w:rPr>
        <w:t xml:space="preserve"> </w:t>
      </w:r>
      <w:r w:rsidRPr="008C2418">
        <w:rPr>
          <w:color w:val="000000"/>
        </w:rPr>
        <w:t>-</w:t>
      </w:r>
      <w:r w:rsidR="00D02993">
        <w:rPr>
          <w:color w:val="000000"/>
        </w:rPr>
        <w:t xml:space="preserve"> </w:t>
      </w:r>
      <w:r w:rsidRPr="008C2418">
        <w:rPr>
          <w:color w:val="000000"/>
        </w:rPr>
        <w:t>приемники ливневой канализации;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производить расклейку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складировать около торговых точек тару, запасы товаров;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ограждать строительные площадки с уменьшением пешеходных дорожек (тротуаров);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повреждать или вырубать зеленые насаждения на землях или земельных участках, находящихся в муниципальной собственности;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захламлять придомовые, дворовые территории общего пользования металлическим ломом, строительным, бытовым мусором и другими материалами;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самовольно изменять устройства водопропускных сооружений и водосборных каналов, а также загромождать данные сооружения всеми видами отходов, землей и строительными материалами;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размещать транспортные средства на газоне или иной озеленённой или рекреационной территории;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- воспрепятствовать проведению работ по ручной или механизированной уборке территории, по очистке кровель зданий от снега, наледи и (или) удалению сосулек, а также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</w:t>
      </w:r>
      <w:r w:rsidRPr="008C2418">
        <w:rPr>
          <w:color w:val="000000"/>
        </w:rPr>
        <w:lastRenderedPageBreak/>
        <w:t>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складировать и выбрасывать отходы содержания животных и птиц на улицу, проезжую часть, возле дворов, за исключением специально отведенных для этих целей мест;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выпас сельскохозяйственных животных и птиц на территориях общего пользования поселения, в границах полосы отвода автомобильной дороги, а также оставление их без присмотра или без привязи при осуществлении прогона и выпаса;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выгул домашних животных вне мест, установленных уполномоченным органом для выгула животных;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складировать строительные материалы, мусор на территории общего пользования;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уничтожать или повреждать специальные знаки, надписи, содержащие информацию, необходимую для эксплуатации инженерных сооружений;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загрязнять территории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4.15. Газон формируется вне проезжей части путем создания и поддержания естественного или искусственного травяного покрова в состоянии, соответствующем требованиям настоящих Правил.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4.16. Складирование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осуществляется на основании разрешений уполномоченного органа в соответствии с требованиями </w:t>
      </w:r>
      <w:hyperlink r:id="rId14" w:tgtFrame="_blank" w:history="1">
        <w:r w:rsidRPr="008C2418">
          <w:rPr>
            <w:rStyle w:val="hyperlink"/>
            <w:color w:val="0000FF"/>
          </w:rPr>
          <w:t>Земельного кодекса Российской Федерации</w:t>
        </w:r>
      </w:hyperlink>
      <w:r w:rsidRPr="008C2418">
        <w:rPr>
          <w:color w:val="000000"/>
        </w:rPr>
        <w:t>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 случаях, неурегулированных </w:t>
      </w:r>
      <w:hyperlink r:id="rId15" w:tgtFrame="_blank" w:history="1">
        <w:r w:rsidRPr="008C2418">
          <w:rPr>
            <w:rStyle w:val="hyperlink"/>
            <w:color w:val="0000FF"/>
          </w:rPr>
          <w:t>Земельным кодексом Российской Федерации</w:t>
        </w:r>
      </w:hyperlink>
      <w:r w:rsidRPr="008C2418">
        <w:rPr>
          <w:color w:val="000000"/>
        </w:rPr>
        <w:t>, допускается складирование собственниками и (или) иными законными владельцами зданий, строений, сооружений, нестационарных объектов, земельных участков строительных и иных материалов, техники для обеспечения строительства, реконструкции на землях или земельных участках, находящихся в муниципальной собственности, без предоставления земельных участков и установления сервитутов при условии соблюдения следующих требований настоящих Правил: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укрытие песка, щебня, других сыпучих материалов нетканым материалом, брезентом во избежание воздействия атмосферных осадков, ветра и последующего перемешивания с почвой, распространения за пределы места складирования;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складирование строительных материалов, техники способом, исключающим возможность их падения, опрокидывания, разваливания;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складирование строительных материалов, техники не должно создавать препятствия для движения пешеходов, транспортных средств и других угроз безопасности дорожного движения;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- складирование строительных материалов, техники не должно не нарушать требования противопожарной безопасности;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- складирование строительных материалов, техники запрещено на территориях, непосредственно занятых линейными объектами связи, газоснабжения, водоснабжения, теплоснабжения, электроснабжения.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4.17. В населенных пунктах поселения без централизованной системы водоотведения накопление жидких бытовых отходов (далее - ЖБО) должно осуществляться в локальных очистных сооружениях либо в подземных водонепроницаемых сооружениях как отдельных, так и в составе дворовых уборных.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4.18. Расстояние от выгребов и дворовых уборных с помойницами до жилых домов, зданий и игровых, прогулочных и спортивных площадок организаций воспитания и обучения, отдыха и оздоровления детей и молодежи и медицинских организаций, организаций социального обслуживания, детских игровых и спортивных площадок должно быть не менее 10 метров и не более 100 метров, для туалетов - не менее 20 метров.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Дворовые уборные должны находиться (располагаться, размещаться) на расстоянии не менее 50 метров от нецентрализованных источников питьевого водоснабжения, предназначенных для общественного пользования.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4.19. Органы местного самоуправления поселения, юридические лица и граждане, в том числе индивидуальные предприниматели (далее - хозяйствующие субъекты), эксплуатирующие выгребы, дворовые уборные и помойницы, должны обеспечивать их дезинфекцию и ремонт.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4.20. Выгреб и помойницы должны иметь подземную водонепроницаемую емкостную часть для накопления ЖБО. Объем выгребов и помойниц определяется их владельцами с учетом количества образующихся ЖБО.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4.21. Не допускается наполнение выгреба выше, чем 0,35 метров до поверхности земли. Выгреб следует очищать по мере заполнения, но не реже 1 раза в 6 месяцев.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4.22. Удаление ЖБО должно проводится хозяйствующими субъектами, осуществляющими деятельность по сбору и транспортированию ЖБО, в период с 7 до 23 часов с использованием транспортных средств, специально оборудованных для забора, слива и транспортирования ЖБО, в централизованные системы водоотведения или иные сооружения, предназначенные для приема и (или) очистки ЖБО.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4.23. Объекты, предназначенные для приема и (или) очистки ЖБО, должны соответствовать требованиям Федерального закона от 07.12.2011</w:t>
      </w:r>
      <w:r w:rsidRPr="008C2418">
        <w:rPr>
          <w:color w:val="000000"/>
        </w:rPr>
        <w:br/>
        <w:t>№ 416-ФЗ </w:t>
      </w:r>
      <w:hyperlink r:id="rId16" w:tgtFrame="_blank" w:history="1">
        <w:r w:rsidRPr="008C2418">
          <w:rPr>
            <w:rStyle w:val="hyperlink"/>
            <w:color w:val="0000FF"/>
          </w:rPr>
          <w:t>«О водоснабжении и водоотведении»</w:t>
        </w:r>
      </w:hyperlink>
      <w:r w:rsidRPr="008C2418">
        <w:rPr>
          <w:color w:val="000000"/>
        </w:rPr>
        <w:t>, санитарных правил и санитарно-эпидемиологическим требованиям по профилактике инфекционных и паразитарных болезней, а также к организации и проведению санитарно-противоэпидемических (профилактических) мероприятий.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Не допускается вывоз ЖБО в места, не предназначенные для приема и (или) очистки ЖБО.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4.24. Организация сбора, транспортирования, обработки, утилизации, обезвреживания и размещения сельскохозяйственных отходов осуществляется в соответствии с ветеринарным и санитарно-эпидемиологическим законодательством Российской Федерации.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Сельскохозяйственными отходами являются отходы растениеводства (включая деятельность по подготовке продукции к сбыту), отходы животноводства (включая деятельность по содержанию животных), отходы при прочих работах и услугах в сельском хозяйстве.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4.25. Выгул домашних животных на территории поселения допускается при условии обеспечения безопасности граждан, животных, сохранности имущества физических и юридических лиц.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выгуле домашнего животного необходимо соблюдать следующие требования: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1) исключать возможность свободного, неконтролируемого передвижения животного при пересечении проезжей части автомобильной дороги, в лифтах и </w:t>
      </w:r>
      <w:r w:rsidRPr="008C2418">
        <w:rPr>
          <w:color w:val="000000"/>
        </w:rPr>
        <w:lastRenderedPageBreak/>
        <w:t>помещениях общего пользования многоквартирных домов, во дворах таких домов, на детских и спортивных площадках;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2) обеспечивать уборку продуктов жизнедеятельности животного в местах и на территориях общего пользования;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3) не допускать выгул животного вне мест, установленных уполномоченным органом для выгула животных.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Выгул потенциально опасной собаки без намордника и поводка независимо от места выгула запрещается, за исключением случаев, если потенциально опасная собака находится на огороженной территории, принадлежащей владельцу потенциально опасной собаки на праве собственности или ином законном основании. О наличии этой собаки должна быть сделана предупреждающая надпись при входе на данную территорию.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4.26. В зависимости от условий движения транспорта и пешеходов на территории поселения определяется высота уклона поверхности покрытия в целях обеспечения отвода поверхностных вод.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Отведение поверхностных сточных вод с территории жилой застройки, участков общественно-деловой и коммунально-производственной застройки и открытых парковок при их благоустройстве допускается осуществлять: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а) внутриквартальной закрытой сетью водостоков;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б) по лоткам внутриквартальных проездов до дождеприемников, установленных в пределах квартала на въездах с улицы;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в) по лоткам внутриквартальных проездов в лотки улиц местного значения (при площади дворовой территории менее 1 га).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Дождеприемные колодцы могут устанавливаться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На участках территорий жилой застройки, подверженных эрозии (по характеристикам уклонов и грунтов), допускается предусматривать локальный отвод поверхностных сточных вод от зданий дополнительно к общей системе водоотвода.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благоустройстве территорий, расположенных на участках холмистого рельефа, крутые склоны могут оборудоваться системой нагорных и водоотводных каналов, а на участках возможного проявления карстово-суффозионных процессов могут проводиться мероприятия по уменьшению инфильтрации воды в грунт.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4.27. Уступы, ступени, пандусы, осветительное, информационное и уличное техническое оборудование, иные преграды, а также край тротуара в зонах остановочных пунктов и переходов через улицу могут выделяться с помощью тактильного покрытия.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4.28. Для деревьев, расположенных в мощении, при отсутствии иных видов защиты, в том числе приствольных решеток, бордюров, скамеек, допускается предусматривать защитное приствольное покрытие, выполненное на одном уровне или выше покрытия пешеходных коммуникаций.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могут предусматриваться защитные приствольные ограждения, высота которых определяется в зависимости от возраста, породы дерева и прочих характеристик.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4.29. При сопряжении покрытия пешеходных коммуникаций с газоном (грунтом, мягкими покрытиями) допускается предусматривать установку бортовых камней различных видов. Бортовые камни допускается устанавливать на одном уровне с пешеходными коммуникациями.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 </w:t>
      </w:r>
    </w:p>
    <w:p w:rsidR="001C4FF2" w:rsidRDefault="001C4FF2" w:rsidP="00F64DA1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  <w:r w:rsidRPr="00F64DA1">
        <w:rPr>
          <w:b/>
          <w:color w:val="000000"/>
        </w:rPr>
        <w:t>Глава 5. Особенности организации уборки территории поселения</w:t>
      </w:r>
      <w:r w:rsidRPr="00F64DA1">
        <w:rPr>
          <w:b/>
          <w:color w:val="000000"/>
        </w:rPr>
        <w:br/>
        <w:t>в зимний период</w:t>
      </w:r>
    </w:p>
    <w:p w:rsidR="00F64DA1" w:rsidRPr="00F64DA1" w:rsidRDefault="00F64DA1" w:rsidP="00F64DA1">
      <w:pPr>
        <w:pStyle w:val="a3"/>
        <w:spacing w:before="0" w:beforeAutospacing="0" w:after="0" w:afterAutospacing="0"/>
        <w:ind w:firstLine="709"/>
        <w:jc w:val="center"/>
        <w:rPr>
          <w:b/>
          <w:color w:val="000000"/>
        </w:rPr>
      </w:pP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5.1. Зимняя уборка проезжей части осуществляется в соответствии с настоящими Правилами и разрабатываемыми на их основе нормативно-техническими документами уполномоченного органа, определяющими технологию работ и технические средства.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температуре воздуха ниже 0°С для очистки дорожных покрытий допускается использование хозяйствующими субъектами, отвечающими за содержание соответствующих территорий, антигололедных материалов и реагентов, разрешенных к применению в соответствии с главой II Единого перечня продукции (товаров), подлежащей государственному санитарно-эпидемиологическому надзору (контролю) на таможенной границе и таможенной территории евразийского экономического союза, и разделом 19 главы II Единых санитарно-эпидемиологических и гигиенических требований к продукции (товарам), подлежащей санитарно-эпидемиологическому надзору (контролю), утвержденных решением Комиссии Таможенного союза от 28.05.2010 № 299 «О применении санитарных мер в таможенном союзе».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5.2. Период зимней уборки устанавливается с 1 ноября по 15 апреля. В случае резкого изменения погодных условий (снег, мороз) сроки начала и окончания зимней уборки корректируются уполномоченным органом.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Зимняя уборка предусматривает очистку территории поселения от мусора и иных отходов производства и потребления, от снега и наледи, предупреждение образования и ликвидацию зимней скользкости.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5.3. Мероприятия по подготовке уборочной техники к работе в зимний период проводятся владельцами техники в срок до 1 октября текущего года, к этому же сроку эксплуатирующими организациями должны быть завершены работы по подготовке мест для приёма снега.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5.4. Организации, отвечающие за уборку территории поселения (эксплуатационные и подрядные организации), в срок до 1 октября должны обеспечить завоз, заготовку и складирование необходимого количества противогололёдных материалов.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5.5. В зимний период дорожки и малые архитектурные формы, а также пространство перед ними и с боков, подходы к ним должны быть очищены от снега и наледи.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5.6. Технология и режимы производства уборочных работ на проезжей части должны обеспечить беспрепятственное движение транспортных средств и пешеходов независимо от погодных условий.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 зависимости от ширины улицы и характера движения на ней валы собранного снега допускается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После прохождения снегоуборочной техники осуществляется уборка прибордюрных лотков, расчистка въездов, проездов и пешеходных переходов с обеих сторон.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5.7. В процессе уборки запрещается: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1) выдвигать или перемещать на проезжую часть снег, счищаемый с дворовых территорий, территорий организаций, строительных площадок, торговых объектов;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2) применять техническую соль и жидкий хлористый кальций в качестве противогололёдного реагента на тротуарах, посадочных площадках остановочных павильонов общественного транспорта, в парках, скверах, дворах и прочих пешеходных и озеленённых зонах.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5.8. Прилегающие территории, тротуары, проезды должны быть очищены от снега и наледи (гололеда).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Уборку и вывоз снега и льда с общественных территорий поселения следует начинать немедленно с начала снегопада и производить, в первую очередь, с магистральных улиц, маршрутов наземного общественного транспорта, мостов, плотин и путепроводов.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Посыпку пешеходных и транспортных коммуникаций антигололедными средствами следует начинать немедленно с начала снегопада или появления гололеда.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lastRenderedPageBreak/>
        <w:t>При гололеде, в первую очередь, посыпаются спуски, подъемы, лестницы, перекрестки, места остановок общественного транспорта, пешеходные переходы.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Тротуары, общественные и дворовые территории с асфальтовым покрытием следует очищать от снега и обледенелого наката под скребок и посыпать антигололедными средствами до 8 часов утра.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На территории интенсивных пешеходных коммуникаций допускается применять природные антигололедные средства.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уборке придомовых территорий многоквартирных домов следует информировать жителей о сроках и месте проведения работ по уборке и вывозу снега с придомовой территории и о необходимости перемещения транспортных средств в случае создания препятствий для работы снегоуборочной техники.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5.9. Снег, собираемый во дворах, на внутриквартальных проездах и с учетом местных условий на отдельных улицах, допускается складировать на свободных территориях при обеспечении сохранения зеленых насаждений и отсутствии препятствий для свободного проезда транспорта и движения пешеходов.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Складирование снега на внутридворовых территориях должно предусматривать отвод талых вод.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5.10. В зимний период собственниками и (или) иными законными владельцами зданий, строений, сооружений, нестационарных объектов либо уполномоченными ими лицами, лицом, ответственным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 должна быть обеспечена организация очистки их кровель от снега, наледи и сосулек.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Очистка кровель зданий, строений, сооружений, нестационарных объектов на сторонах, выходящих на пешеходные зоны, от снега, наледи и сосулек должна производиться немедленно по мере их образования с предварительной установкой ограждения опасных участков.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Крыши с наружным водоотводом необходимо периодически очищать от снега, не допуская накопления его по толщине более 30 сантиметров.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5.11. Очистка крыш зданий, строений, сооружений, нестационарных объектов от снега, наледи со сбросом его на тротуары допускается только в светлое время суток с поверхности ската кровли, обращенного в сторону улицы. Сброс снега с остальных скатов кровли должен производиться на внутренние дворовые территории. Очистка от снега крыш и удаление сосулек производятся с обеспечением следующих мер безопасности: назначение дежурных, ограждение тротуаров, оснащение страховочным оборудованием лиц, работающих на высоте. Сброшенные с кровель снег, наледь и сосульки должны вывозиться собственником или иным законным владельцем здания, строения, сооружения либо уполномоченным им лицом, лицом, ответственным за эксплуатацию здания (за исключением собственников и (или) иных законных владельцев помещений в многоквартирных домах, земельные участки под которыми не образованы или образованы по границам таких домов).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Запрещается сбрасывать снег, наледь, сосульки и мусор в воронки водосточных труб.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При сбрасывании снега, наледи, сосулек с крыш должны быть приняты меры, обеспечивающие полную сохранность деревьев, кустарников, воздушных линий уличного электрического освещения, растяжек, рекламных конструкций, светофорных объектов, дорожных знаков, линий связи.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 xml:space="preserve">5.12. Складирование собранного снега допускается осуществлять на специально отведенные площадки с водонепроницаемым покрытием и обвалованные сплошным земляным валом или вывозить снег на снегоплавильные установки. Размещение и функционирование снегоплавильных установок должно соответствовать требованиям </w:t>
      </w:r>
      <w:r w:rsidRPr="008C2418">
        <w:rPr>
          <w:color w:val="000000"/>
        </w:rPr>
        <w:lastRenderedPageBreak/>
        <w:t>законодательства в сфере обеспечения санитарно-эпидемиологического благополучия населения.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Адреса и границы площадок, предназначенных для складирования снега, определяет Администрация поселения.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Не допускается размещение собранного снега и льда на детских игровых и спортивных площадках, в зонах рекреационного назначения, на поверхности ледяного покрова водоемов и водосборных территориях, а также в радиусе 50 метров от источников нецентрализованного водоснабжения.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Не допускается сбрасывать пульпу, снег в водные объекты.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 </w:t>
      </w:r>
    </w:p>
    <w:p w:rsidR="001C4FF2" w:rsidRPr="008C2418" w:rsidRDefault="001C4FF2" w:rsidP="00F64DA1">
      <w:pPr>
        <w:pStyle w:val="a3"/>
        <w:spacing w:before="0" w:beforeAutospacing="0" w:after="0" w:afterAutospacing="0"/>
        <w:ind w:firstLine="709"/>
        <w:jc w:val="center"/>
        <w:rPr>
          <w:color w:val="000000"/>
        </w:rPr>
      </w:pPr>
      <w:r w:rsidRPr="008C2418">
        <w:rPr>
          <w:b/>
          <w:bCs/>
          <w:color w:val="000000"/>
        </w:rPr>
        <w:t>Глава 6. Особенности организации уборки территории поселения</w:t>
      </w:r>
      <w:r w:rsidRPr="008C2418">
        <w:rPr>
          <w:color w:val="000000"/>
        </w:rPr>
        <w:br/>
      </w:r>
      <w:r w:rsidRPr="008C2418">
        <w:rPr>
          <w:b/>
          <w:bCs/>
          <w:color w:val="000000"/>
        </w:rPr>
        <w:t>в летний период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b/>
          <w:bCs/>
          <w:color w:val="000000"/>
        </w:rPr>
        <w:t> 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6.1. Период летней уборки устанавливается с 16 апреля по 31 октября. В случае резкого изменения погодных условий по решению уполномоченного органа сроки проведения летней уборки могут изменяться. Мероприятия по подготовке уборочной техники к работе в летний период проводятся до 1 апреля.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Летняя уборка территории поселения предусматривает очистку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кустарников, покос травы при превышении растительностью 15 сантиметров от поверхности земли, обрезку поросли, а также установку, ремонт, окраску урн и их очистку по мере заполнения, но не реже 1 раза в сутки.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6.2. При температуре воздуха более плюс 10°С на проезжей части улиц и площадей с водонепроницаемым покрытием, а также на пешеходных тротуарах хозяйствующими субъектами, отвечающими за содержание соответствующих территорий, должны производиться полив и подметание.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Не допускается заправлять автомобили для полива и подметания технической водой и водой из открытых водоемов.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6.3. В период листопада сгребание и вывоз опавшей листвы на газонах производятся вдоль элементов улично-дорожной сети и на дворовых территориях. Сгребание листвы к комлевой части деревьев и кустарников запрещается.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6.4. Проезжая часть должна быть полностью очищена от всякого вида загрязнений.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6.5. Тротуары и расположенные на них остановочные павильоны общественного транспорта, обочины дорог должны быть полностью очищены от грунтово-песчаных наносов и мусора.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6.6. Подметание дворовых территорий, внутридворовых проездов и тротуаров осуществляется механизированным способом или вручную.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6.7. Сжигание листьев деревьев, кустарников на территории населенных пунктов поселения запрещено.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Собранные листья деревьев, кустарников подлежат вывозу на объекты размещения, обезвреживания или утилизации отходов.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6.8. Владельцы земельных участков обязаны: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а) не допускать выжигание сухой растительности, соблюдать требования экологических, санитарно-гигиенических, противопожарных правил и нормативов;</w:t>
      </w:r>
    </w:p>
    <w:p w:rsidR="001C4FF2" w:rsidRPr="008C2418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б) принимать меры по обеспечению надлежащей охраны используемых земель для исключения несанкционированного поджога сухой растительности или случайного возгорания, вызванного климатическими факторами;</w:t>
      </w:r>
    </w:p>
    <w:p w:rsidR="001C4FF2" w:rsidRPr="00D02993" w:rsidRDefault="001C4FF2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8C2418">
        <w:rPr>
          <w:color w:val="000000"/>
        </w:rPr>
        <w:t>в) регулярно проводить противопожарные мероприятия, обеспечивать наличие первичных средств пожаротушения и охрану земельных участков от поджога.</w:t>
      </w:r>
    </w:p>
    <w:p w:rsidR="000D6FDF" w:rsidRPr="00D02993" w:rsidRDefault="000D6FDF" w:rsidP="008C2418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0D6FDF" w:rsidRDefault="000D6FDF" w:rsidP="000D6FDF">
      <w:pPr>
        <w:pStyle w:val="a7"/>
        <w:spacing w:after="0" w:line="240" w:lineRule="auto"/>
        <w:ind w:left="1287" w:right="85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Глава 7</w:t>
      </w:r>
      <w:r w:rsidRPr="000D6FD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</w:rPr>
        <w:t>Порядок использования открытого огня и разведения костров на землях сельскохозяйственного назначения, землях запаса и землях населенных пунктов</w:t>
      </w:r>
    </w:p>
    <w:p w:rsidR="000D6FDF" w:rsidRDefault="000D6FDF" w:rsidP="000D6FDF">
      <w:pPr>
        <w:pStyle w:val="a7"/>
        <w:spacing w:after="0" w:line="240" w:lineRule="auto"/>
        <w:ind w:left="1287" w:right="850"/>
        <w:rPr>
          <w:rFonts w:ascii="Times New Roman" w:hAnsi="Times New Roman" w:cs="Times New Roman"/>
          <w:b/>
          <w:bCs/>
          <w:sz w:val="24"/>
          <w:szCs w:val="24"/>
        </w:rPr>
      </w:pP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порядок использования открытого огня и разведения костров на землях сельскохозяйственного назначения, землях запаса и землях населенных пунктов (далее – порядок) устанавливает обязательные требования пожарной безопасности к использованию открытого огня и разведению костров на землях сельскохозяйственного назначения, землях запаса и землях населенных пунктов (далее – использование открытого огня).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0D6FDF" w:rsidRDefault="000D6FDF" w:rsidP="000D6FDF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использования открытого огня должно быть выполнено в виде котлована (ямы, рва) не менее чем </w:t>
      </w:r>
      <w:r>
        <w:rPr>
          <w:rFonts w:ascii="Times New Roman" w:hAnsi="Times New Roman" w:cs="Times New Roman"/>
          <w:i/>
          <w:iCs/>
          <w:sz w:val="24"/>
          <w:szCs w:val="24"/>
        </w:rPr>
        <w:t>0,3 метра</w:t>
      </w:r>
      <w:r>
        <w:rPr>
          <w:rFonts w:ascii="Times New Roman" w:hAnsi="Times New Roman" w:cs="Times New Roman"/>
          <w:sz w:val="24"/>
          <w:szCs w:val="24"/>
        </w:rPr>
        <w:t xml:space="preserve"> глубиной и не более </w:t>
      </w:r>
      <w:r>
        <w:rPr>
          <w:rFonts w:ascii="Times New Roman" w:hAnsi="Times New Roman" w:cs="Times New Roman"/>
          <w:i/>
          <w:iCs/>
          <w:sz w:val="24"/>
          <w:szCs w:val="24"/>
        </w:rPr>
        <w:t>1 метра</w:t>
      </w:r>
      <w:r>
        <w:rPr>
          <w:rFonts w:ascii="Times New Roman" w:hAnsi="Times New Roman" w:cs="Times New Roman"/>
          <w:sz w:val="24"/>
          <w:szCs w:val="24"/>
        </w:rPr>
        <w:t xml:space="preserve">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</w:t>
      </w:r>
      <w:r>
        <w:rPr>
          <w:rFonts w:ascii="Times New Roman" w:hAnsi="Times New Roman" w:cs="Times New Roman"/>
          <w:i/>
          <w:iCs/>
          <w:sz w:val="24"/>
          <w:szCs w:val="24"/>
        </w:rPr>
        <w:t>1 куб. метра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FDF" w:rsidRDefault="000D6FDF" w:rsidP="000D6FDF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использования открытого огня должно располагаться на расстоянии не менее </w:t>
      </w:r>
      <w:r>
        <w:rPr>
          <w:rFonts w:ascii="Times New Roman" w:hAnsi="Times New Roman" w:cs="Times New Roman"/>
          <w:i/>
          <w:iCs/>
          <w:sz w:val="24"/>
          <w:szCs w:val="24"/>
        </w:rPr>
        <w:t>50 метров</w:t>
      </w:r>
      <w:r>
        <w:rPr>
          <w:rFonts w:ascii="Times New Roman" w:hAnsi="Times New Roman" w:cs="Times New Roman"/>
          <w:sz w:val="24"/>
          <w:szCs w:val="24"/>
        </w:rPr>
        <w:t xml:space="preserve"> от ближайшего объекта (здания, сооружения, постройки, открытого склада, скирды), </w:t>
      </w:r>
      <w:r>
        <w:rPr>
          <w:rFonts w:ascii="Times New Roman" w:hAnsi="Times New Roman" w:cs="Times New Roman"/>
          <w:i/>
          <w:iCs/>
          <w:sz w:val="24"/>
          <w:szCs w:val="24"/>
        </w:rPr>
        <w:t>100 метров</w:t>
      </w:r>
      <w:r>
        <w:rPr>
          <w:rFonts w:ascii="Times New Roman" w:hAnsi="Times New Roman" w:cs="Times New Roman"/>
          <w:sz w:val="24"/>
          <w:szCs w:val="24"/>
        </w:rPr>
        <w:t xml:space="preserve"> – от хвойного леса или отдельно растущих хвойных деревьев и молодняка и </w:t>
      </w:r>
      <w:r>
        <w:rPr>
          <w:rFonts w:ascii="Times New Roman" w:hAnsi="Times New Roman" w:cs="Times New Roman"/>
          <w:i/>
          <w:iCs/>
          <w:sz w:val="24"/>
          <w:szCs w:val="24"/>
        </w:rPr>
        <w:t>30 метров</w:t>
      </w:r>
      <w:r>
        <w:rPr>
          <w:rFonts w:ascii="Times New Roman" w:hAnsi="Times New Roman" w:cs="Times New Roman"/>
          <w:sz w:val="24"/>
          <w:szCs w:val="24"/>
        </w:rPr>
        <w:t xml:space="preserve"> – от лиственного леса или отдельно растущих групп лиственных деревьев;</w:t>
      </w:r>
    </w:p>
    <w:p w:rsidR="000D6FDF" w:rsidRDefault="000D6FDF" w:rsidP="000D6FDF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территория вокруг места использования открытого огня должна быть очищена в радиусе </w:t>
      </w:r>
      <w:r>
        <w:rPr>
          <w:rFonts w:ascii="Times New Roman" w:hAnsi="Times New Roman" w:cs="Times New Roman"/>
          <w:i/>
          <w:iCs/>
          <w:sz w:val="24"/>
          <w:szCs w:val="24"/>
        </w:rPr>
        <w:t>10 метров</w:t>
      </w:r>
      <w:r>
        <w:rPr>
          <w:rFonts w:ascii="Times New Roman" w:hAnsi="Times New Roman" w:cs="Times New Roman"/>
          <w:sz w:val="24"/>
          <w:szCs w:val="24"/>
        </w:rPr>
        <w:t xml:space="preserve">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</w:t>
      </w:r>
      <w:r>
        <w:rPr>
          <w:rFonts w:ascii="Times New Roman" w:hAnsi="Times New Roman" w:cs="Times New Roman"/>
          <w:i/>
          <w:iCs/>
          <w:sz w:val="24"/>
          <w:szCs w:val="24"/>
        </w:rPr>
        <w:t>0,4 метра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FDF" w:rsidRDefault="000D6FDF" w:rsidP="000D6FDF">
      <w:pPr>
        <w:pStyle w:val="a7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«б» и «в» пункта 2 порядка, могут быть уменьшены вдвое. При этом устройство противопожарной минерализованной полосы не требуется.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использовании открытого огня и разведении костров для приготовления пищи в специальных несгораемых емкостях (например, мангалах, жаровнях) на земельных участках населенных пунктов, а также на садовых земельных участках, относящихся к землям сельскохозяйственного назначения, противопожарное расстояние от очага горения до зданий, сооружений и иных построек допускается уменьшать </w:t>
      </w:r>
      <w:r>
        <w:rPr>
          <w:rFonts w:ascii="Times New Roman" w:hAnsi="Times New Roman" w:cs="Times New Roman"/>
          <w:i/>
          <w:iCs/>
          <w:sz w:val="24"/>
          <w:szCs w:val="24"/>
        </w:rPr>
        <w:t>до 5 метров</w:t>
      </w:r>
      <w:r>
        <w:rPr>
          <w:rFonts w:ascii="Times New Roman" w:hAnsi="Times New Roman" w:cs="Times New Roman"/>
          <w:sz w:val="24"/>
          <w:szCs w:val="24"/>
        </w:rPr>
        <w:t xml:space="preserve">, а зону очистки вокруг емкости от горючих материалов – </w:t>
      </w:r>
      <w:r>
        <w:rPr>
          <w:rFonts w:ascii="Times New Roman" w:hAnsi="Times New Roman" w:cs="Times New Roman"/>
          <w:i/>
          <w:iCs/>
          <w:sz w:val="24"/>
          <w:szCs w:val="24"/>
        </w:rPr>
        <w:t>до 2 метров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случаях выполнения работ по уничтожению сухой травянистой растительности, стерни, пожнивных остатков и иных горючих отходов, организации массовых мероприятий с использованием открытого огня допускается увеличивать диаметр очага горения </w:t>
      </w:r>
      <w:r>
        <w:rPr>
          <w:rFonts w:ascii="Times New Roman" w:hAnsi="Times New Roman" w:cs="Times New Roman"/>
          <w:i/>
          <w:iCs/>
          <w:sz w:val="24"/>
          <w:szCs w:val="24"/>
        </w:rPr>
        <w:t>до 3 метров</w:t>
      </w:r>
      <w:r>
        <w:rPr>
          <w:rFonts w:ascii="Times New Roman" w:hAnsi="Times New Roman" w:cs="Times New Roman"/>
          <w:sz w:val="24"/>
          <w:szCs w:val="24"/>
        </w:rPr>
        <w:t>. При этом минимально допустимый радиус зоны очистки территории вокруг очага горения от сухостойных деревьев, сухой травы, валежника, порубочных остатков, других горючих материалов в зависимости от высоты точки их размещения в месте использования открытого огня над уровнем земли следует определять согласно приложению.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 увеличении диаметра зоны очага горения должны быть выполнены требования пункта 2 порядка. При этом на каждый очаг использования открытого огня должно быть задействовано не менее 2 человек, обеспеченных первичными средствами пожаротушения и прошедших обучение мерам пожарной безопасности. 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Использование открытого огня запрещается: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торфяных почвах;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установлении на соответствующей территории особого противопожарного режима;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 кронами деревьев хвойных пород;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скорости ветра, превышающей значение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5 метров</w:t>
      </w:r>
      <w:r>
        <w:rPr>
          <w:rFonts w:ascii="Times New Roman" w:eastAsia="Times New Roman" w:hAnsi="Times New Roman"/>
          <w:sz w:val="24"/>
          <w:szCs w:val="24"/>
        </w:rPr>
        <w:t xml:space="preserve">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0D6FDF" w:rsidRDefault="000D6FDF" w:rsidP="000D6FDF">
      <w:pPr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скорости ветра, превышающей значение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10 метров</w:t>
      </w:r>
      <w:r>
        <w:rPr>
          <w:rFonts w:ascii="Times New Roman" w:eastAsia="Times New Roman" w:hAnsi="Times New Roman"/>
          <w:sz w:val="24"/>
          <w:szCs w:val="24"/>
        </w:rPr>
        <w:t xml:space="preserve"> в секунду.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процессе использования открытого огня запрещается:</w:t>
      </w:r>
    </w:p>
    <w:p w:rsidR="000D6FDF" w:rsidRDefault="000D6FDF" w:rsidP="000D6FDF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0D6FDF" w:rsidRDefault="000D6FDF" w:rsidP="000D6FDF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оставлять место очага горения без присмотра до полного прекращения горения (тления);</w:t>
      </w:r>
    </w:p>
    <w:p w:rsidR="000D6FDF" w:rsidRDefault="000D6FDF" w:rsidP="000D6FDF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располагать легковоспламеняющиеся и горючие жидкости, а также горючие материалы вблизи очага горения.</w:t>
      </w:r>
    </w:p>
    <w:p w:rsidR="000D6FDF" w:rsidRDefault="000D6FDF" w:rsidP="000D6FDF">
      <w:pPr>
        <w:pStyle w:val="a7"/>
        <w:numPr>
          <w:ilvl w:val="1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использования открытого огня место очага горения должно быть засыпано землей (песком) или залито водой до полного прекращения горения (тления)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10"/>
      <w:bookmarkStart w:id="3" w:name="_Hlk109221616"/>
      <w:bookmarkEnd w:id="2"/>
      <w:r>
        <w:rPr>
          <w:rFonts w:ascii="Times New Roman" w:hAnsi="Times New Roman" w:cs="Times New Roman"/>
          <w:b/>
          <w:sz w:val="24"/>
          <w:szCs w:val="24"/>
        </w:rPr>
        <w:t>Глава 8. Обеспечение надлежащего содержания объектов благоустройства</w:t>
      </w:r>
    </w:p>
    <w:bookmarkEnd w:id="3"/>
    <w:p w:rsidR="000D6FDF" w:rsidRDefault="000D6FDF" w:rsidP="000D6FDF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Собственники и (или) иные законные владельцы зданий, строений, сооружений либо уполномоченные лица обязаны содержать их фасады в чистоте и порядке, отвечающим требованиям сводов правил, национальных стандартов, отраслевых норм</w:t>
      </w:r>
      <w:r w:rsidR="00D029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настоящих Правил.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Окрашенные поверхности фасадов зданий, строений, сооружений должны быть ровными, без пятен и поврежденных мест.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Входные двери зданий, строений, сооружений, экраны балконов и лоджий, водосточные трубы, малые архитектурные формы должны быть покрашены, содержаться в чистоте и в исправном техническом состоянии.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Витрины, вывески, объекты наружной рекламы зданий, строений, сооружений должны содержаться в чистоте и в исправном техническом состоянии.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Окна зданий, строений, сооружений вне зависимости от назначения (торговые, административные, производственные, жилые и тому подобное) должны быть остеклены, рамы оконных проемов окрашены.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Собственники и (или) иные законные владельцы нежилых зданий, строений, сооружений либо уполномоченные лица обязаны </w:t>
      </w:r>
      <w:r>
        <w:rPr>
          <w:rFonts w:ascii="Times New Roman" w:eastAsia="Times New Roman" w:hAnsi="Times New Roman"/>
          <w:i/>
          <w:iCs/>
          <w:sz w:val="24"/>
          <w:szCs w:val="24"/>
        </w:rPr>
        <w:t>1 раз в неделю</w:t>
      </w:r>
      <w:r>
        <w:rPr>
          <w:rFonts w:ascii="Times New Roman" w:eastAsia="Times New Roman" w:hAnsi="Times New Roman"/>
          <w:sz w:val="24"/>
          <w:szCs w:val="24"/>
        </w:rPr>
        <w:t xml:space="preserve"> очищать фасады нежилых </w:t>
      </w:r>
      <w:r>
        <w:rPr>
          <w:rFonts w:ascii="Times New Roman" w:eastAsia="Times New Roman" w:hAnsi="Times New Roman"/>
          <w:sz w:val="24"/>
          <w:szCs w:val="24"/>
        </w:rPr>
        <w:lastRenderedPageBreak/>
        <w:t>зданий, строений, сооружений от нанесенных непосредственно на фасаде или на любом материале (бумага, картон, ткань, холст и т.д.) надписей, рисунков, изображений, объявлений, не содержащих сведений рекламного характера.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Собственники и (или) иные законные владельцы жилых зданий, в том числе индивидуальных жилых домов, либо уполномоченные лица осуществляют очистку фасадов жилых зданий от надписей, рисунков по мере их появления.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Расклейка газет, афиш, плакатов, различного рода объявлений и рекламы разрешается на специально установленных стендах.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Входные группы зданий жилого и общественного назначения (участки входов в здания) оборудуются осветительным оборудованием, навесом (козырьком), элементами сопряжения поверхностей, устройствами и приспособлениями для перемещения инвалидов и других маломобильных групп населения (пандусами, перилами и другими устройствами с учетом особенностей и потребностей маломобильных групп населения).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зданиях, расположенных вдоль магистральных улиц населенных пунктов поселения, антенны, дымоходы, наружные кондиционеры размещаются со стороны дворовых фасадов.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зданиях и сооружениях на территории поселения размещаются с сохранением отделки фасада следующие домовые знаки: указатель наименования улицы, площади, проспекта, проезда, переулка, указатель номера дома, строения и корпуса (при наличии), указатель номера подъезда и квартир (при наличии), указатель пожарного гидранта, указатель грунтовых геодезических знаков, указатель камер магистрали и колодцев водопроводной сети, указатель городской канализации, указатель подземного газопровода. 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Состав домовых знаков на конкретном здании, сооружении определяется с учетом функционального назначения и местоположения зданий, сооружений относительно улично-дорожной сети.  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Домовые знаки на зданиях, сооружениях должны содержаться в исправном состоянии.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Жилые дома, здания, сооружения, подлежащие адресации, должны быть оборудованы указателями с наименованиями улиц и номерами домов (далее – аншлаги). 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Высота домового указателя должна быть </w:t>
      </w:r>
      <w:r>
        <w:rPr>
          <w:rFonts w:ascii="Times New Roman" w:eastAsia="Times New Roman" w:hAnsi="Times New Roman"/>
          <w:i/>
          <w:iCs/>
          <w:sz w:val="24"/>
          <w:szCs w:val="24"/>
        </w:rPr>
        <w:t>300 мм</w:t>
      </w:r>
      <w:r>
        <w:rPr>
          <w:rFonts w:ascii="Times New Roman" w:eastAsia="Times New Roman" w:hAnsi="Times New Roman"/>
          <w:sz w:val="24"/>
          <w:szCs w:val="24"/>
        </w:rPr>
        <w:t>. Ширина таблички зависит от количества букв в названии улицы.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Табличка выполняется </w:t>
      </w:r>
      <w:r>
        <w:rPr>
          <w:rFonts w:ascii="Times New Roman" w:eastAsia="Times New Roman" w:hAnsi="Times New Roman"/>
          <w:i/>
          <w:iCs/>
          <w:sz w:val="24"/>
          <w:szCs w:val="24"/>
        </w:rPr>
        <w:t>в белом</w:t>
      </w:r>
      <w:r>
        <w:rPr>
          <w:rFonts w:ascii="Times New Roman" w:eastAsia="Times New Roman" w:hAnsi="Times New Roman"/>
          <w:sz w:val="24"/>
          <w:szCs w:val="24"/>
        </w:rPr>
        <w:t xml:space="preserve"> цвете. По периметру таблички располагается </w:t>
      </w:r>
      <w:r>
        <w:rPr>
          <w:rFonts w:ascii="Times New Roman" w:eastAsia="Times New Roman" w:hAnsi="Times New Roman"/>
          <w:i/>
          <w:iCs/>
          <w:sz w:val="24"/>
          <w:szCs w:val="24"/>
        </w:rPr>
        <w:t>черная</w:t>
      </w:r>
      <w:r>
        <w:rPr>
          <w:rFonts w:ascii="Times New Roman" w:eastAsia="Times New Roman" w:hAnsi="Times New Roman"/>
          <w:sz w:val="24"/>
          <w:szCs w:val="24"/>
        </w:rPr>
        <w:t xml:space="preserve"> рамка шириной </w:t>
      </w:r>
      <w:r>
        <w:rPr>
          <w:rFonts w:ascii="Times New Roman" w:eastAsia="Times New Roman" w:hAnsi="Times New Roman"/>
          <w:i/>
          <w:iCs/>
          <w:sz w:val="24"/>
          <w:szCs w:val="24"/>
        </w:rPr>
        <w:t>10 мм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Название улиц и номера домов выполняются </w:t>
      </w:r>
      <w:r>
        <w:rPr>
          <w:rFonts w:ascii="Times New Roman" w:eastAsia="Times New Roman" w:hAnsi="Times New Roman"/>
          <w:i/>
          <w:iCs/>
          <w:sz w:val="24"/>
          <w:szCs w:val="24"/>
        </w:rPr>
        <w:t>в черном цвете</w:t>
      </w:r>
      <w:r>
        <w:rPr>
          <w:rFonts w:ascii="Times New Roman" w:eastAsia="Times New Roman" w:hAnsi="Times New Roman"/>
          <w:sz w:val="24"/>
          <w:szCs w:val="24"/>
        </w:rPr>
        <w:t xml:space="preserve">. Шрифт названия улиц на русском языке, высота заглавных букв – </w:t>
      </w:r>
      <w:r>
        <w:rPr>
          <w:rFonts w:ascii="Times New Roman" w:eastAsia="Times New Roman" w:hAnsi="Times New Roman"/>
          <w:i/>
          <w:iCs/>
          <w:sz w:val="24"/>
          <w:szCs w:val="24"/>
        </w:rPr>
        <w:t>90 мм</w:t>
      </w:r>
      <w:r>
        <w:rPr>
          <w:rFonts w:ascii="Times New Roman" w:eastAsia="Times New Roman" w:hAnsi="Times New Roman"/>
          <w:sz w:val="24"/>
          <w:szCs w:val="24"/>
        </w:rPr>
        <w:t xml:space="preserve">. Высота шрифта номера дома – </w:t>
      </w:r>
      <w:r>
        <w:rPr>
          <w:rFonts w:ascii="Times New Roman" w:eastAsia="Times New Roman" w:hAnsi="Times New Roman"/>
          <w:i/>
          <w:iCs/>
          <w:sz w:val="24"/>
          <w:szCs w:val="24"/>
        </w:rPr>
        <w:t>140 мм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Размер шрифта наименований улиц применяется всегда одинаковый,  не зависит от длины названия улицы.  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Адресные аншлаги могут иметь подсветку. 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Приоритетным расположением конструкции является размещение с правой стороны фасада. Для зданий с длиной фасада свыше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25 метров</w:t>
      </w:r>
      <w:r>
        <w:rPr>
          <w:rFonts w:ascii="Times New Roman" w:eastAsia="Times New Roman" w:hAnsi="Times New Roman"/>
          <w:sz w:val="24"/>
          <w:szCs w:val="24"/>
        </w:rPr>
        <w:t xml:space="preserve"> может быть размещен дополнительный домовой указатель с левой стороны фасада. 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аншлагов осуществляется собственниками зданий и сооружений, в том числе частных жилых домов, в многоквартирных домах – организациями, осуществляющими управление этими домами.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организаций, имеющих несколько строений (независимо от количества выходящих на улицу фасадов), указанные аншлаги устанавливаются </w:t>
      </w:r>
      <w:bookmarkStart w:id="4" w:name="_Hlk14967170"/>
      <w:r>
        <w:rPr>
          <w:rFonts w:ascii="Times New Roman" w:hAnsi="Times New Roman" w:cs="Times New Roman"/>
          <w:sz w:val="24"/>
          <w:szCs w:val="24"/>
        </w:rPr>
        <w:t>на каждом строении.</w:t>
      </w:r>
    </w:p>
    <w:bookmarkEnd w:id="4"/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Аншлаги устанавливаются на высоте </w:t>
      </w:r>
      <w:r>
        <w:rPr>
          <w:rFonts w:ascii="Times New Roman" w:hAnsi="Times New Roman" w:cs="Times New Roman"/>
          <w:i/>
          <w:iCs/>
          <w:sz w:val="24"/>
          <w:szCs w:val="24"/>
        </w:rPr>
        <w:t>от 2,5 до 5,0 м</w:t>
      </w:r>
      <w:r>
        <w:rPr>
          <w:rFonts w:ascii="Times New Roman" w:hAnsi="Times New Roman" w:cs="Times New Roman"/>
          <w:sz w:val="24"/>
          <w:szCs w:val="24"/>
        </w:rPr>
        <w:t xml:space="preserve"> от уровня земли на расстоянии </w:t>
      </w:r>
      <w:r>
        <w:rPr>
          <w:rFonts w:ascii="Times New Roman" w:hAnsi="Times New Roman" w:cs="Times New Roman"/>
          <w:i/>
          <w:iCs/>
          <w:sz w:val="24"/>
          <w:szCs w:val="24"/>
        </w:rPr>
        <w:t>не более 1 м</w:t>
      </w:r>
      <w:r>
        <w:rPr>
          <w:rFonts w:ascii="Times New Roman" w:hAnsi="Times New Roman" w:cs="Times New Roman"/>
          <w:sz w:val="24"/>
          <w:szCs w:val="24"/>
        </w:rPr>
        <w:t xml:space="preserve"> от угла здания.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фасадов объектов включает: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поддерживающий ремонт и восстановление конструктивных элементов и отделки фасадов, в том числе входных дверей и козырьков, ограждений балконов и лоджий, карнизов, крылец и отдельных ступеней, ограждений спусков и лестниц, витрин, декоративных деталей и иных конструктивных элементов, и их окраску;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обеспечение наличия и содержания в исправном состоянии водостоков, водосточных труб и сливов;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герметизацию, заделку и расшивку швов, трещин и выбоин;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восстановление, ремонт и своевременную очистку входных групп, отмосток, приямков цокольных окон и входов в подвалы;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поддержание в исправном состоянии размещённого на фасаде электроосвещения (при его наличии) и включение его с наступлением темноты;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очистку поверхностей фасадов, в том числе элементов фасадов, в зависимости от их состояния и условий эксплуатации;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поддержание в чистоте и исправном состоянии, расположенных на фасадах аншлагов, памятных досок;</w:t>
      </w:r>
    </w:p>
    <w:p w:rsidR="000D6FDF" w:rsidRDefault="000D6FDF" w:rsidP="004B0503">
      <w:pPr>
        <w:pStyle w:val="a7"/>
        <w:numPr>
          <w:ilvl w:val="0"/>
          <w:numId w:val="1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очистку от надписей, рисунков, объявлений, плакатов и иной информационно - печатной продукции, а также нанесённых граффити.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обеспечения надлежащего состояния фасадов, сохранения архитектурно - художественного облика зданий (сооружений, строений) запрещается:</w:t>
      </w:r>
    </w:p>
    <w:p w:rsidR="000D6FDF" w:rsidRDefault="000D6FDF" w:rsidP="004B0503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уничтожение, порча, искажение архитектурных деталей фасадов зданий (сооружений, строений);</w:t>
      </w:r>
    </w:p>
    <w:p w:rsidR="000D6FDF" w:rsidRDefault="000D6FDF" w:rsidP="004B0503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произведение надписей на фасадах зданий (сооружений, строений);</w:t>
      </w:r>
    </w:p>
    <w:p w:rsidR="000D6FDF" w:rsidRDefault="000D6FDF" w:rsidP="004B0503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расклейка газет, плакатов, афиш, объявлений, рекламных проспектов и иной информационно - печатной продукции на фасадах зданий (сооружений, строений) вне установленных для этих целей мест и конструкций; </w:t>
      </w:r>
      <w:bookmarkStart w:id="5" w:name="_Hlk14967236"/>
    </w:p>
    <w:bookmarkEnd w:id="5"/>
    <w:p w:rsidR="000D6FDF" w:rsidRDefault="000D6FDF" w:rsidP="004B0503">
      <w:pPr>
        <w:pStyle w:val="a7"/>
        <w:numPr>
          <w:ilvl w:val="0"/>
          <w:numId w:val="1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нанесение граффити на фасады зданий, сооружений, строений без получения согласия собственников этих зданий, сооружений, строений, помещений в них.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Юридическими лицами, индивидуальными предпринимателями в соответствии с законодательством Российской Федерации самостоятельно обеспечивается размещение вывесок на зданиях, сооружениях в месте своего фактического нахождения (осуществления деятельности).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вывескам предъявляются следующие требования:</w:t>
      </w:r>
    </w:p>
    <w:p w:rsidR="000D6FDF" w:rsidRDefault="000D6FDF" w:rsidP="004B0503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вывесках допускается размещение исключительно информации, предусмотренной Законом Российской Федерации от 07.02.1992 № 2300-1 «О защите прав потребителей». Информация, относящаяся по своему содержанию к наружной рекламе, подлежит размещению в соответствии с Федеральным законом от 13.03.2006 № 38-ФЗ  «О рекламе»;</w:t>
      </w:r>
    </w:p>
    <w:p w:rsidR="000D6FDF" w:rsidRDefault="000D6FDF" w:rsidP="004B0503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вывеска должна размещаться с соблюдением требований законодательства о государственном языке Российской Федерации. В случае использования двух и более языков тексты должны быть идентичными по содержанию и техническому оформлению, выполнены грамотно и разборчиво;</w:t>
      </w:r>
    </w:p>
    <w:p w:rsidR="000D6FDF" w:rsidRDefault="000D6FDF" w:rsidP="004B0503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вывески должны размещаться на участке фасада, свободном от архитектурных деталей;</w:t>
      </w:r>
    </w:p>
    <w:p w:rsidR="000D6FDF" w:rsidRDefault="000D6FDF" w:rsidP="004B0503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вывески могут состоять из информационного поля (текстовая часть)  и декоративно-художественного элемента. Высота декоративно-художественного элемента не должна превышать высоту текстовой части вывески более чем </w:t>
      </w:r>
      <w:r>
        <w:rPr>
          <w:rFonts w:ascii="Times New Roman" w:hAnsi="Times New Roman" w:cs="Times New Roman"/>
          <w:i/>
          <w:iCs/>
          <w:sz w:val="24"/>
          <w:szCs w:val="24"/>
        </w:rPr>
        <w:t>в два</w:t>
      </w:r>
      <w:r>
        <w:rPr>
          <w:rFonts w:ascii="Times New Roman" w:hAnsi="Times New Roman" w:cs="Times New Roman"/>
          <w:sz w:val="24"/>
          <w:szCs w:val="24"/>
        </w:rPr>
        <w:t xml:space="preserve"> раза. Элементы одного информационного поля (текстовой части) вывески должны иметь одинаковую высоту и глубину;</w:t>
      </w:r>
    </w:p>
    <w:p w:rsidR="000D6FDF" w:rsidRDefault="000D6FDF" w:rsidP="004B0503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вывески могут содержать зарегистрированные в установленном порядке товарные знаки и знаки обслуживания. Указанные знаки могут быть размещены на вывеске только при наличии у юридического лица, индивидуального предпринимателя соответствующих прав, предусмотренных законодательством;</w:t>
      </w:r>
    </w:p>
    <w:p w:rsidR="000D6FDF" w:rsidRDefault="000D6FDF" w:rsidP="004B0503">
      <w:pPr>
        <w:pStyle w:val="a7"/>
        <w:numPr>
          <w:ilvl w:val="0"/>
          <w:numId w:val="1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вывески могут иметь внутреннюю подсветку. Внутренняя подсветка вывески должна иметь немерцающий свет, не направленный в окна жилых помещений.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Юридическое лицо, индивидуальный предприниматель устанавливает на здании, сооружении одну вывеску в соответствии с пунктом 8.12 настоящих Правил.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Вывеска размещается в форме настенной конструкции на доступном для обозрения месте непосредственно у главного входа или над входом в здание, сооружение или помещение, в котором фактически находится (осуществляет деятельность) юридическое лицо, индивидуальный предприниматель, сведения о котором содержатся в данной вывеске, или на фасаде здания, сооружения в пределах указанного помещения, а также на лотках и в других местах осуществления юридическим лицом, индивидуальным предпринимателем торговли, оказания услуг, выполнения работ вне его места нахождения.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Допустимый размер вывески составляет: по горизонтали –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не более 0,6 м</w:t>
      </w:r>
      <w:r>
        <w:rPr>
          <w:rFonts w:ascii="Times New Roman" w:eastAsia="Times New Roman" w:hAnsi="Times New Roman"/>
          <w:sz w:val="24"/>
          <w:szCs w:val="24"/>
        </w:rPr>
        <w:t xml:space="preserve">,  по вертикали -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не более 0,4 м</w:t>
      </w:r>
      <w:r>
        <w:rPr>
          <w:rFonts w:ascii="Times New Roman" w:eastAsia="Times New Roman" w:hAnsi="Times New Roman"/>
          <w:sz w:val="24"/>
          <w:szCs w:val="24"/>
        </w:rPr>
        <w:t xml:space="preserve">. Высота букв, знаков, размещаемых на вывеске, –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не более 0,1 м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Юридическое лицо, индивидуальный предприниматель вправе установить на объекте одну дополнительную вывеску в соответствии с пунктом 8.12 настоящих Правил.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Дополнительная вывеска может быть размещена в соответствии с требованиями настоящих Правил в форме настенной конструкции или консольной конструкции на фасаде здания, сооружения, в котором фактически находится (осуществляет деятельность) юридическое лицо, индивидуальный предприниматель, сведения о котором содержатся на данной вывеске, либо в форме крышной конструкции на крыше соответствующего здания, сооружения.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Вывески в форме настенных конструкций и консольных конструкций, предусмотренные пунктом 8.14 настоящих Правил, размещаются:</w:t>
      </w:r>
    </w:p>
    <w:p w:rsidR="000D6FDF" w:rsidRDefault="000D6FDF" w:rsidP="004B0503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выше линии </w:t>
      </w:r>
      <w:r>
        <w:rPr>
          <w:rFonts w:ascii="Times New Roman" w:hAnsi="Times New Roman" w:cs="Times New Roman"/>
          <w:i/>
          <w:iCs/>
          <w:sz w:val="24"/>
          <w:szCs w:val="24"/>
        </w:rPr>
        <w:t>второго</w:t>
      </w:r>
      <w:r>
        <w:rPr>
          <w:rFonts w:ascii="Times New Roman" w:hAnsi="Times New Roman" w:cs="Times New Roman"/>
          <w:sz w:val="24"/>
          <w:szCs w:val="24"/>
        </w:rPr>
        <w:t xml:space="preserve"> этажа (линии перекрытий между </w:t>
      </w:r>
      <w:r>
        <w:rPr>
          <w:rFonts w:ascii="Times New Roman" w:hAnsi="Times New Roman" w:cs="Times New Roman"/>
          <w:i/>
          <w:iCs/>
          <w:sz w:val="24"/>
          <w:szCs w:val="24"/>
        </w:rPr>
        <w:t>первым и вторым</w:t>
      </w:r>
      <w:r>
        <w:rPr>
          <w:rFonts w:ascii="Times New Roman" w:hAnsi="Times New Roman" w:cs="Times New Roman"/>
          <w:sz w:val="24"/>
          <w:szCs w:val="24"/>
        </w:rPr>
        <w:t xml:space="preserve"> этажами) зданий, сооружений;</w:t>
      </w:r>
    </w:p>
    <w:p w:rsidR="000D6FDF" w:rsidRDefault="000D6FDF" w:rsidP="004B0503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плоских участках фасада, свободных от декоративных архитектурных элементов, в пределах площади внешних поверхностей объекта. Под площадью внешних поверхностей объекта понимается площадь, соответствующая занимаемым данным юридическим лицом (индивидуальным предпринимателем) помещениям;</w:t>
      </w:r>
    </w:p>
    <w:p w:rsidR="000D6FDF" w:rsidRDefault="000D6FDF" w:rsidP="004B0503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параллельно поверхности фасадов объектов и (или) их конструктивных элементов (настенные конструкции) либо перпендикулярно поверхности фасадов объектов и (или) их конструктивных элементов (консольные конструкции).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Вывески в форме настенных конструкций, предусмотренные пунктом 8.14 настоящих Правил, размещаются над входом или окнами (витринами) помещений, занимаемых юридическим лицом (индивидуальным предпринимателем).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Максимальный размер вывески в форме настенной конструкции, размещаемой юридическим лицом, индивидуальным предпринимателем на фасаде зданий, сооружений, не должен превышать </w:t>
      </w:r>
      <w:r>
        <w:rPr>
          <w:rFonts w:ascii="Times New Roman" w:eastAsia="Times New Roman" w:hAnsi="Times New Roman"/>
          <w:i/>
          <w:iCs/>
          <w:sz w:val="24"/>
          <w:szCs w:val="24"/>
        </w:rPr>
        <w:t>0,5 м</w:t>
      </w:r>
      <w:r>
        <w:rPr>
          <w:rFonts w:ascii="Times New Roman" w:eastAsia="Times New Roman" w:hAnsi="Times New Roman"/>
          <w:sz w:val="24"/>
          <w:szCs w:val="24"/>
        </w:rPr>
        <w:t xml:space="preserve"> (по высоте) и </w:t>
      </w:r>
      <w:r>
        <w:rPr>
          <w:rFonts w:ascii="Times New Roman" w:eastAsia="Times New Roman" w:hAnsi="Times New Roman"/>
          <w:i/>
          <w:iCs/>
          <w:sz w:val="24"/>
          <w:szCs w:val="24"/>
        </w:rPr>
        <w:t>60%</w:t>
      </w:r>
      <w:r>
        <w:rPr>
          <w:rFonts w:ascii="Times New Roman" w:eastAsia="Times New Roman" w:hAnsi="Times New Roman"/>
          <w:sz w:val="24"/>
          <w:szCs w:val="24"/>
        </w:rPr>
        <w:t xml:space="preserve"> от длины фасада (внешних поверхностей объекта), соответствующей занимаемым данным юридическим лицом (индивидуальным предпринимателем) помещениям, но не более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10 м</w:t>
      </w:r>
      <w:r>
        <w:rPr>
          <w:rFonts w:ascii="Times New Roman" w:eastAsia="Times New Roman" w:hAnsi="Times New Roman"/>
          <w:sz w:val="24"/>
          <w:szCs w:val="24"/>
        </w:rPr>
        <w:t xml:space="preserve"> (по длине).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Консольные конструкции размещаются у арок, на фасаде здания, сооружения в пределах помещения, занимаемого юридическим лицом (индивидуальным предпринимателем), и внешних углах зданий, сооружений. Консольная конструкция не должна выступать от плоскости фасада более чем на </w:t>
      </w:r>
      <w:r>
        <w:rPr>
          <w:rFonts w:ascii="Times New Roman" w:hAnsi="Times New Roman" w:cs="Times New Roman"/>
          <w:i/>
          <w:iCs/>
          <w:sz w:val="24"/>
          <w:szCs w:val="24"/>
        </w:rPr>
        <w:t>1 м</w:t>
      </w:r>
      <w:r>
        <w:rPr>
          <w:rFonts w:ascii="Times New Roman" w:hAnsi="Times New Roman" w:cs="Times New Roman"/>
          <w:sz w:val="24"/>
          <w:szCs w:val="24"/>
        </w:rPr>
        <w:t xml:space="preserve">. Расстояние от уровня земли до нижнего края консольной конструкции должно быть не менее </w:t>
      </w:r>
      <w:r>
        <w:rPr>
          <w:rFonts w:ascii="Times New Roman" w:hAnsi="Times New Roman" w:cs="Times New Roman"/>
          <w:i/>
          <w:iCs/>
          <w:sz w:val="24"/>
          <w:szCs w:val="24"/>
        </w:rPr>
        <w:t>2,5 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размещения в одном здании, сооружении нескольких юридических лиц, индивидуальных предпринимателей общая площадь вывесок, устанавливаемых на фасадах объекта перед одним входом, не должна превышать </w:t>
      </w:r>
      <w:r>
        <w:rPr>
          <w:rFonts w:ascii="Times New Roman" w:hAnsi="Times New Roman" w:cs="Times New Roman"/>
          <w:i/>
          <w:iCs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кв. м. При этом размеры вывесок, размещаемых перед одним входом, должны быть идентичными, размещаться в </w:t>
      </w:r>
      <w:r>
        <w:rPr>
          <w:rFonts w:ascii="Times New Roman" w:hAnsi="Times New Roman" w:cs="Times New Roman"/>
          <w:sz w:val="24"/>
          <w:szCs w:val="24"/>
        </w:rPr>
        <w:lastRenderedPageBreak/>
        <w:t>один высотный ряд на единой горизонтальной линии (на одной высоте), соответствовать иным установленным настоящими Правилами требованиям.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размещения в одном здании, сооружении нескольких юридических лиц, индивидуальных предпринимателей, имеющих отдельные входы на одном фасаде объекта, вывески в форме настенных конструкций и консольных конструкций, предусмотренные пунктом 8.4 настоящих Правил, должны размещаться на единой горизонтальной линии  (на одной высоте) и иметь одинаковую высоту.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Размещение вывески на крыше здания, сооружения разрешается при условии, если единственным правообладателем здания, сооружения является юридическое лицо, индивидуальный предприниматель, сведения о котором содержатся в данной вывеске и в месте фактического нахождения (осуществления деятельности), которого размещается указанная вывеска.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Вывески, допускаемые к размещению на крышах зданий, сооружений, представляют собой объемные символы, которые могут быть оборудованы исключительно внутренней подсветкой.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Высота вывесок, размещаемых на крышах зданий, сооружений, должна быть: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не более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0,8 м </w:t>
      </w:r>
      <w:r>
        <w:rPr>
          <w:rFonts w:ascii="Times New Roman" w:eastAsia="Times New Roman" w:hAnsi="Times New Roman"/>
          <w:sz w:val="24"/>
          <w:szCs w:val="24"/>
        </w:rPr>
        <w:t>для 1-2-этажных объектов;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 не более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1,2 м</w:t>
      </w:r>
      <w:r>
        <w:rPr>
          <w:rFonts w:ascii="Times New Roman" w:eastAsia="Times New Roman" w:hAnsi="Times New Roman"/>
          <w:sz w:val="24"/>
          <w:szCs w:val="24"/>
        </w:rPr>
        <w:t xml:space="preserve"> для 3-5-этажных объектов.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Вывески площадью более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6,5 </w:t>
      </w:r>
      <w:r>
        <w:rPr>
          <w:rFonts w:ascii="Times New Roman" w:hAnsi="Times New Roman" w:cs="Times New Roman"/>
          <w:sz w:val="24"/>
          <w:szCs w:val="24"/>
        </w:rPr>
        <w:t>кв. м, размещаемые на крыше зданий и оснащенные внутренней подсветкой, должны изготавливаться, монтироваться и эксплуатироваться в соответствии с проектной документацией.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Установка и эксплуатация таких вывесок без проектной документации не допускается.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Проектная документация должна быть разработана организацией, имеющей свидетельство о допуске к выполнению проектных работ, выданное саморегулируемой организацией в установленном порядке.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допускается: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вывесок, не соответствующих требованиям настоящих Правил;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вертикальный порядок расположения букв в текстах вывесок, за исключением случаев размещения вывесок перпендикулярно поверхности фасадов объектов и (или) их конструктивных элементов (консольные конструкции);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вывесок на декоративных архитектурных элементах фасадов объектов (в том числе на колоннах, пилястрах, орнаментах, лепнине, мозаике);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или частичное изменение фасадов, а именно: окраска фасадов, произвольное изменение цветового решения фасада здания, сооружения, нанесение рисунка, изменение толщины переплетов и других элементов фасадов при размещении, эксплуатации, ремонте вывески;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вывесок на козырьках, лоджиях, балконах и эркерах зданий;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или частичное перекрытие оконных и дверных проемов, витражей и витрин, указателей наименований улиц и номеров домов, мемориальных досок;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вывесок путем непосредственного нанесения на поверхность фасада декоративно-художественного и (или) текстового изображения (методом покраски, наклейки и иными методами);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размещение вывесок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2 м</w:t>
      </w:r>
      <w:r>
        <w:rPr>
          <w:rFonts w:ascii="Times New Roman" w:hAnsi="Times New Roman" w:cs="Times New Roman"/>
          <w:sz w:val="24"/>
          <w:szCs w:val="24"/>
        </w:rPr>
        <w:t xml:space="preserve"> от мемориальных досок;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вывесок с помощью демонстрации постеров на динамических системах смены изображений (роллерные системы, призматроны и другие) или с помощью изображения, демонстрируемого на электронных носителях (экраны, бегущая строка и так далее), за исключением вывесок, размещаемых в витрине;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 витрине вывесок в виде электронных носителей (экранов) на всю высоту и (или) длину остекления витрины;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вывесок на ограждающих конструкциях сезонных кафе при стационарных организациях общественного питания;</w:t>
      </w:r>
    </w:p>
    <w:p w:rsidR="000D6FDF" w:rsidRDefault="000D6FDF" w:rsidP="004B0503">
      <w:pPr>
        <w:pStyle w:val="a7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вывесок в виде надувных конструкций, штендеров.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 вывесок осуществляется юридическими лицами, индивидуальными предпринимателями, являющимися владельцами вывесок. Владелец вывески обязан обеспечивать соблюдение требований безопасности при размещении и эксплуатации вывески, устранять неисправности (повреждения) вывески, фасадов зданий, сооружений и крышных элементов в местах размещения вывесок, возникшие в связи с установкой и (или) эксплуатацией вывески.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допускается повреждение зданий, сооружений и иных объектов при креплении к ним вывесок, а также снижение их целостности, прочности и устойчивости. Владелец вывески обязан восстановить благоустройство территории и (или) внешний вид фасада после монтажа (демонтажа) в течение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3 суток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Наружные осветительные установки включают в вечерние сумерки при естественной освещенности менее 20 лк, а отключают - в утренние сумерки при естественной освещенности более 10 лк.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Включение и отключение устройств наружного освещения подъездов жилых домов, номерных знаков домов и указателей адресных единиц, а также систем архитектурно-художественной подсветки производится в режиме работы наружного освещения улиц.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Металлические опоры, кронштейны и другие элементы устройств наружного освещения и контактной сети должны содержаться в чистоте, не иметь очагов коррозии</w:t>
      </w:r>
      <w:r>
        <w:rPr>
          <w:rFonts w:ascii="Times New Roman" w:hAnsi="Times New Roman" w:cs="Times New Roman"/>
          <w:sz w:val="24"/>
          <w:szCs w:val="24"/>
        </w:rPr>
        <w:br/>
        <w:t>и окрашиваться балансодержателями.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освещения и осветительного оборудования следует обеспечивать:</w:t>
      </w:r>
    </w:p>
    <w:p w:rsidR="000D6FDF" w:rsidRDefault="000D6FDF" w:rsidP="004B0503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экономичность и энергоэффективность применяемых осветительных установок, рациональное распределение и использование электроэнергии;</w:t>
      </w:r>
    </w:p>
    <w:p w:rsidR="000D6FDF" w:rsidRDefault="000D6FDF" w:rsidP="004B0503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эстетику элементов осветительных установок, их дизайн, качество материалов и изделий с учетом восприятия в дневное и ночное время;</w:t>
      </w:r>
    </w:p>
    <w:p w:rsidR="000D6FDF" w:rsidRDefault="000D6FDF" w:rsidP="004B0503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удобство обслуживания и управления при разных режимах работы установок.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Утилитарное наружное освещение общественных и дворовых территорий может осуществляться следующими видами стационарных установок освещения:</w:t>
      </w:r>
    </w:p>
    <w:p w:rsidR="000D6FDF" w:rsidRDefault="000D6FDF" w:rsidP="004B0503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обычные (традиционные), светильники которых располагаются на опорах (венчающие, консольные), подвесах или фасадах зданий, строений и сооружений (бра, плафоны), которые допускается использовать для освещения транспортных и пешеходных коммуникаций;</w:t>
      </w:r>
    </w:p>
    <w:p w:rsidR="000D6FDF" w:rsidRDefault="000D6FDF" w:rsidP="004B0503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высокомачтовые, которые допускается использовать для освещения обширных по площади территорий, транспортных развязок и магистралей, открытых автостоянок и парковок;</w:t>
      </w:r>
    </w:p>
    <w:p w:rsidR="000D6FDF" w:rsidRDefault="000D6FDF" w:rsidP="004B0503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парапетные, светильники которых встроены линией или пунктиром в парапет, ограждающий проезжую часть путепроводов, мостов, эстакад, пандусов, развязок, а также тротуары и площадки, и применение которых можно обосновать технико-экономическими и (или) художественными аргументами;</w:t>
      </w:r>
    </w:p>
    <w:p w:rsidR="000D6FDF" w:rsidRDefault="000D6FDF" w:rsidP="004B0503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газонные, которые допускается использовать для освещения газонов, цветников, пешеходных дорожек и площадок;</w:t>
      </w:r>
    </w:p>
    <w:p w:rsidR="000D6FDF" w:rsidRDefault="000D6FDF" w:rsidP="004B0503">
      <w:pPr>
        <w:pStyle w:val="a7"/>
        <w:numPr>
          <w:ilvl w:val="0"/>
          <w:numId w:val="1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встроенные, светильники которых встроены в ступени, подпорные стенки, ограждения, цоколи зданий и сооружений, малые архитектурные формы, и применять которые допускается для освещения пешеходных зон и коммуникаций общественных территорий.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стационарных установках утилитарного наружного освещения транспортных и пешеходных зон можно применять осветительные приборы направленного в нижнюю полусферу прямого, рассеянного или отраженного света.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формирования художественно выразительной визуальной среды в вечернее время, выявления из темноты и образной интерпретации памятников архитектуры, истории и культуры, инженерного и монументального искусства, малых </w:t>
      </w:r>
      <w:r>
        <w:rPr>
          <w:rFonts w:ascii="Times New Roman" w:hAnsi="Times New Roman" w:cs="Times New Roman"/>
          <w:sz w:val="24"/>
          <w:szCs w:val="24"/>
        </w:rPr>
        <w:lastRenderedPageBreak/>
        <w:t>архитектурных форм, доминантных и достопримечательных объектов, ландшафтных композиций, создания световых ансамблей допускается применять архитектурную подсветку зданий, строений, сооружений (далее - архитектурное освещение). Архитектурную подсветку можно организовывать с помощью стационарных или временных установок освещения объектов для наружного освещения их фасадных поверхностей.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стационарных установках утилитарного наружного и архитектурного освещения допускается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материалы, отвечающие требованиям действующих национальных стандартов.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установках архитектурного освещения можно использовать источники белого или цветного света с учетом формируемых условий световой и цветовой адаптации и суммарный зрительный эффект, создаваемый совместным действием осветительных установок всех групп, функционирующих в конкретном пространстве населенного пункта или световом ансамбле.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рационального использования электроэнергии и обеспечения визуального разнообразия территории поселения в темное время суток при проектировании порядка использования осветительного оборудования допускается предусматривать различные режимы работы в вечернее будничное время, ночное время, праздники, а также сезонный режим.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и благоустройстве малых архитектурных форм учитываются принципы функционального разнообразия, комфортной среды для общения, обеспечения разнообразия визуального облика благоустраиваемой территории, создания условий для различных видов социальной активности и коммуникаций между людьми, применения экологичных материалов, создания условий для ведения здорового образа жизни всех категорий населения.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Элементы планировочной структуры оборудуются малыми архитектурными формами, количество, места размещения, архитектурное и цветовое решение которых определяются проектами благоустройства, разрабатываемыми Администрацией поселения.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и выборе малых архитектурных форм, в том числе уличной мебели, учитываются: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свободной площади на благоустраиваемой территории;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соответствие материалов и конструкции малых архитектурных форм климату и назначению малых архитектурных форм;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защита от образования наледи и снежных заносов, обеспечение стока воды;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пропускная способность территории, частота и продолжительность использования малых архитектурных форм;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потенциальных пользователей малых архитектурных форм;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антивандальная защищенность малых архитектурных форм от разрушения, оклейки, нанесения надписей и изображений;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удобство обслуживания, а также механизированной и ручной очистки территории рядом с малыми архитектурными формами и под конструкцией;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ремонта или замены деталей малых архитектурных форм;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интенсивность пешеходного и автомобильного движения, близость транспортных узлов;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эргономичность конструкций (высоту и наклон спинки скамеек, высоту урн и другие характеристики);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расцветка и стилистическое сочетание с другими малыми архитектурными формами и окружающей архитектурой;</w:t>
      </w:r>
    </w:p>
    <w:p w:rsidR="000D6FDF" w:rsidRDefault="000D6FDF" w:rsidP="004B0503">
      <w:pPr>
        <w:pStyle w:val="a7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безопасность для потенциальных пользователей.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 установке малых архитектурных форм и уличной мебели предусматривается обеспечение:</w:t>
      </w:r>
    </w:p>
    <w:p w:rsidR="000D6FDF" w:rsidRDefault="000D6FDF" w:rsidP="004B0503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расположения малых архитектурных форм, не создающего препятствий для пешеходов;</w:t>
      </w:r>
    </w:p>
    <w:p w:rsidR="000D6FDF" w:rsidRDefault="000D6FDF" w:rsidP="004B0503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приоритета компактной установки малых архитектурных форм на минимальной площади в местах большого скопления людей;</w:t>
      </w:r>
    </w:p>
    <w:p w:rsidR="000D6FDF" w:rsidRDefault="000D6FDF" w:rsidP="004B0503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устойчивости конструкции;</w:t>
      </w:r>
    </w:p>
    <w:p w:rsidR="000D6FDF" w:rsidRDefault="000D6FDF" w:rsidP="004B0503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надежной фиксации или возможности перемещения элементов в зависимости от типа малых архитектурных форм и условий расположения;</w:t>
      </w:r>
    </w:p>
    <w:p w:rsidR="000D6FDF" w:rsidRDefault="000D6FDF" w:rsidP="004B0503">
      <w:pPr>
        <w:pStyle w:val="a7"/>
        <w:numPr>
          <w:ilvl w:val="0"/>
          <w:numId w:val="1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наличия в каждой конкретной зоне благоустраиваемой территории рекомендуемых типов малых архитектурных форм для такой зоны.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размещении уличной мебели допускается:</w:t>
      </w:r>
    </w:p>
    <w:p w:rsidR="000D6FDF" w:rsidRDefault="000D6FDF" w:rsidP="004B0503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установку скамеек на твердые виды покрытия или фундамент. При наличии фундамента его части следует выполнять не выступающими над поверхностью земли;</w:t>
      </w:r>
    </w:p>
    <w:p w:rsidR="000D6FDF" w:rsidRDefault="000D6FDF" w:rsidP="004B0503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скамьи со спинками при оборудовании территорий рекреационного назначения, скамьи со спинками и поручнями - при оборудовании дворовых территорий, скамьи без спинок и поручней - при оборудовании транзитных зон;</w:t>
      </w:r>
    </w:p>
    <w:p w:rsidR="000D6FDF" w:rsidRDefault="000D6FDF" w:rsidP="004B0503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обеспечивать отсутствие сколов и острых углов на деталях уличной мебели, в том числе в случае установки скамеек и столов, выполненных из древесных пней-срубов, бревен и плах.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тротуарах автомобильных дорог допускается использовать следующие типы малых архитектурных форм:</w:t>
      </w:r>
    </w:p>
    <w:p w:rsidR="000D6FDF" w:rsidRDefault="000D6FDF" w:rsidP="004B0503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установки освещения;</w:t>
      </w:r>
    </w:p>
    <w:p w:rsidR="000D6FDF" w:rsidRDefault="000D6FDF" w:rsidP="004B0503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скамьи без спинок, оборудованные местом для сумок;</w:t>
      </w:r>
    </w:p>
    <w:p w:rsidR="000D6FDF" w:rsidRDefault="000D6FDF" w:rsidP="004B0503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опоры у скамеек, предназначенных для людей с ограниченными возможностями;</w:t>
      </w:r>
    </w:p>
    <w:p w:rsidR="000D6FDF" w:rsidRDefault="000D6FDF" w:rsidP="004B0503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ограждения (в местах необходимости обеспечения защиты пешеходов от наезда автомобилей);</w:t>
      </w:r>
    </w:p>
    <w:p w:rsidR="000D6FDF" w:rsidRDefault="000D6FDF" w:rsidP="004B0503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кадки, цветочницы, вазоны, кашпо, в том числе подвесные;</w:t>
      </w:r>
    </w:p>
    <w:p w:rsidR="000D6FDF" w:rsidRDefault="000D6FDF" w:rsidP="004B0503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урны.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пешеходных зон и коммуникаций допускается использовать следующие типы малых архитектурных форм: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установки освещения;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скамьи, предполагающие длительное, комфортное сидение;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цветочницы, вазоны, кашпо;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информационные стенды;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ограждения (в местах необходимости обеспечения защиты пешеходов от наезда автомобилей);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столы для настольных игр;</w:t>
      </w:r>
    </w:p>
    <w:p w:rsidR="000D6FDF" w:rsidRDefault="000D6FDF" w:rsidP="004B0503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урны.</w:t>
      </w:r>
    </w:p>
    <w:p w:rsidR="000D6FDF" w:rsidRDefault="000D6FDF" w:rsidP="004B0503">
      <w:pPr>
        <w:pStyle w:val="a7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размещении урн необходимо выбирать урны достаточной высоты и объема, с рельефным текстурированием или перфорированием для защиты от графического вандализма и козырьком для защиты от осадков. Допускается применение вставных ведер и мусорных мешков.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защиты малых архитектурных форм от графического вандализма следует:</w:t>
      </w:r>
    </w:p>
    <w:p w:rsidR="000D6FDF" w:rsidRDefault="000D6FDF" w:rsidP="004B0503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минимизировать площадь поверхностей малых архитектурных форм, при этом свободные поверхности разрешается делать с рельефным текстурированием или перфорированием, препятствующим графическому вандализму или облегчающим его устранение;</w:t>
      </w:r>
    </w:p>
    <w:p w:rsidR="000D6FDF" w:rsidRDefault="000D6FDF" w:rsidP="004B0503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использовать озеленение, стрит-арт, афиши, рекламные конструкции, информационные конструкции с общественно полезной информацией (например, </w:t>
      </w:r>
      <w:r>
        <w:rPr>
          <w:rFonts w:ascii="Times New Roman" w:hAnsi="Times New Roman" w:cs="Times New Roman"/>
          <w:sz w:val="24"/>
          <w:szCs w:val="24"/>
        </w:rPr>
        <w:lastRenderedPageBreak/>
        <w:t>размещать на поверхностях малых архитектурных форм исторические планы местности, навигационные схемы и других элементы).</w:t>
      </w:r>
    </w:p>
    <w:p w:rsidR="000D6FDF" w:rsidRDefault="000D6FDF" w:rsidP="004B0503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выбирать детское игровое, спортивно-развивающее, спортивное оборудование,  а также инклюзивное спортивно-развивающее оборудование и инклюзивное спортивное оборудование площадок, оборудование для отдыха взрослого населения, выполненное из легко очищающихся и устойчивых к абразивным и растворяющим веществам материалов, отдавая предпочтение темным тонам окраски плоских поверхностей;</w:t>
      </w:r>
    </w:p>
    <w:p w:rsidR="000D6FDF" w:rsidRDefault="000D6FDF" w:rsidP="004B0503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выбирать или проектировать рельефные поверхности опор освещения, в том числе с использованием краски, содержащей рельефные частицы. 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Ответственность за содержание и ремонт малых архитектурных форм несут их владельцы. Ремонт и покраска малых архитектурных форм осуществляется до наступления летнего сезона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памятников, памятных досок, знаков охраны памятников истории, культуры и природы на земельных участках, зданиях и сооружениях, находящихся</w:t>
      </w:r>
      <w:r>
        <w:rPr>
          <w:rFonts w:ascii="Times New Roman" w:hAnsi="Times New Roman" w:cs="Times New Roman"/>
          <w:sz w:val="24"/>
          <w:szCs w:val="24"/>
        </w:rPr>
        <w:br/>
        <w:t>в собственности физических и юридических лиц, осуществляется с согласия собственников (владельцев) недвижимости.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благоустройства на территории поселения могут устанавливаться ограждения.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Установка ограждений обязательна для территорий дошкольных образовательных и общеобразовательных организаций, а также в случае использования земельного участка для целей индивидуального жилищного строительства, садоводства, огородничества, личного подсобного хозяйства. 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общих межевых границ между соседними земельными участками осуществляется по соглашению собственников (законных владельцев) соответствующих земельных участков.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Ограждения земельных участков устанавливают высотой до </w:t>
      </w:r>
      <w:r>
        <w:rPr>
          <w:rFonts w:ascii="Times New Roman" w:eastAsia="Times New Roman" w:hAnsi="Times New Roman"/>
          <w:i/>
          <w:iCs/>
          <w:sz w:val="24"/>
          <w:szCs w:val="24"/>
        </w:rPr>
        <w:t>2 м</w:t>
      </w:r>
      <w:r>
        <w:rPr>
          <w:rFonts w:ascii="Times New Roman" w:eastAsia="Times New Roman" w:hAnsi="Times New Roman"/>
          <w:sz w:val="24"/>
          <w:szCs w:val="24"/>
        </w:rPr>
        <w:t xml:space="preserve">. Возведение ограждения на межевых границах с превышением указанной высоты допускается по согласованию со смежными землепользователями. 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7Проектирование ограждений необходимо производить в зависимости от их местоположения и назначения согласно ГОСТам, каталогам сертифицированных изделий.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Дорожные ограждения и временные ограждения строительных площадок и участков производства строительно-монтажных работ устанавливаются в соответствии с ГОСТами.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общественных территориях, территориях жилой застройки и территориях рекреационного назначения запрещается установка глухих и железобетонных ограждений. Применяются декоративные ограждения.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допускается устанавливать устройства, препятствующие заезду автотранспорта,  в том числе парковочные ограждения.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ограждений, изготовленных из сетки-рабицы, допускается на земельных участках, на которых расположены индивидуальные жилые дома, а также на земельных участках, предназначенных для ведения садоводства, огородничества, личного подсобного хозяйства.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Ограждения зданий (в том числе индивидуальных жилых домов и многоквартирных домов), строений и сооружений (в том числе временных), расположенные на прилегающих и (или) отведенных территориях, содержатся собственниками, владельцами и пользователями указанных объектов.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Ограждение земельного участка должно содержаться в чистоте и порядке собственниками (правообладателями) земельного участка, на котором данное ограждение установлено.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Временные ограждения, устанавливаемые на строительных площадках и участках производства строительно-монтажных, земляных работ, содержатся лицами, осуществляющими данные работы.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Дорожные ограждения содержатся специализированной организацией, осуществляющей содержание и уборку дорог.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Лица, осуществляющие содержание ограждений, обязаны обеспечить ремонт и покраску ограждений по мере необходимости, очистку от надписей, рисунков, объявлений по мере их появления.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допускается отклонение ограждения от вертикали. Запрещается дальнейшая эксплуатация ветхого и аварийного ограждения, а также отдельных элементов ограждения без проведения ремонта, если общая площадь разрушения превышает двадцать процентов от общей площади элемента, либо отклонение ограждения от вертикали может повлечь его падение.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Установка ограждений не должна препятствовать свободному доступу пешеходов и маломобильных групп населения к объектам образования, здравоохранения, культуры, физической культуры и спорта, социального обслуживания населения,  в том числе расположенным внутри жилых кварталов.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некапитальных нестационарных строений и сооружений, выполненных из легких конструкций, не предусматривающих устройство заглубленных фундаментов и подземных сооружений (объекты мелкорозничной торговли, бытового обслуживания и питания, остановочные павильоны, наземные туалетные кабины, гаражи, навесы, сооружения для хранения спасательного и противопожарного имущества и инвентаря, дежурства медицинского персонала и оказания медицинской помощи пострадавшим на воде (медицинские пункты), спасательные посты, вышки, пункты проката инвентаря, платежные терминалы для оплаты услуг и штрафов, торговые автоматы, сезонные аттракционы, нестационарные строения, сооружения, временные сооружения для отдыха, сооружения сезонного гостиничного комплекса, мобильные (инвентарные) здания и сооружения, другие объекты некапитального характера) (далее - некапитальные сооружения), учитываются принципы функционального разнообразия, организации комфортной пешеходной среды, комфортной среды для общения в части обеспечения территории разнообразными сервисами, востребованными центрами притяжения людей без ущерба для комфортного передвижения по сложившимся пешеходным маршрутам.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Некапитальные объекты мелкорозничной торговли, бытового обслуживания и питания, летние (сезонные) кафе могут размещаться на территориях пешеходных зон,  в парках, садах, на бульварах населенного пункта.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Такие некапитальные сооружения допускается устанавливать на твердые виды покрытия, оборудовать осветительным оборудованием, урнами и малыми контейнерами для мусора.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Некапитальные сооружения питания могут также оборудоваться туалетными кабинами.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некапитальных сооружений допускается применять отделочные материалы, соответствующие архитектурно-художественному облику населенного пункта, декоративно-художественному дизайнерскому стилю благоустраиваемой территории населенного пункта, а также отвечающие условиям долговременной эксплуатации.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остеклении витрин допускается применять безосколочные, ударостойкие материалы, безопасные упрочняющие многослойные пленочные покрытия, поликарбонатные стекла.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мини-маркетов, мини-рынков, торговых рядов разрешается применять быстро возводимые модульные комплексы, выполняемые из легких конструкций, с учетом архитектурно-художественного облика населенного пункта.</w:t>
      </w:r>
    </w:p>
    <w:p w:rsidR="000D6FDF" w:rsidRDefault="000D6FDF" w:rsidP="004B0503">
      <w:pPr>
        <w:pStyle w:val="a7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Разрешается размещение туалетных кабин на активно посещаемых территориях населенного пункта при отсутствии или недостаточной пропускной способности общественных туалетов, в том числе в местах проведения массовых мероприятий, при крупных объектах торговли и услуг, на озелененных территориях,  на автозаправочных станциях, автостоянках, при некапитальных сооружениях питания.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109221642"/>
      <w:r>
        <w:rPr>
          <w:rFonts w:ascii="Times New Roman" w:hAnsi="Times New Roman" w:cs="Times New Roman"/>
          <w:b/>
          <w:sz w:val="24"/>
          <w:szCs w:val="24"/>
        </w:rPr>
        <w:t>Глава 9. Организация пешеходных коммуникаций, в том числе тротуаров, аллей, дорожек, тропинок</w:t>
      </w:r>
    </w:p>
    <w:bookmarkEnd w:id="6"/>
    <w:p w:rsidR="000D6FDF" w:rsidRDefault="000D6FDF" w:rsidP="000D6FDF">
      <w:pPr>
        <w:pStyle w:val="a7"/>
        <w:tabs>
          <w:tab w:val="left" w:pos="284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Тротуары, аллеи, пешеходные дорожки и тропинки (далее – пешеходные коммуникации) на территории жилой застройки проектируются с учетом создания основных и второстепенных пешеходных коммуникаций.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основным относятся пешеходные коммуникации, обеспечивающие связь жилых, общественных, производственных и иных зданий и сооружений с остановками общественного транспорта, социально значимыми объектами, учреждениями культуры и спорта, территориями рекреационного назначения, а также связь между основными объектами и функциональными зонами в составе общественных территорий и территорий рекреационного назначения.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 второстепенным относятся пешеходные коммуникации, обеспечивающие связь между зданиями, различными объектами и элементами благоустройства в пределах благоустраиваемой территории, а также пешеходные коммуникации на озелененных территориях.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и благоустройстве системы пешеходных коммуникаций необходимо обеспечивать минимальное количество пересечений пешеходных коммуникаций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маломобильные группы населения.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планировочной организации пешеходных тротуаров необходимо предусматривать беспрепятственный доступ к зданиям и сооружениям для маломобильных групп населения, в том числе для инвалидов и иных граждан с ограниченными возможностями передвижения и их сопровождающих в соответствии с требованиями сводов правил, национальных стандартов, отраслевых норм и настоящих Правил.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пешеходных коммуникаций, прилегающих к объектам транспортной инфраструктуры, допускается организовывать разделение пешеходных потоков.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учетом общественного мнения на сложившихся пешеходных маршрутах допускается создавать искусственные препятствия в местах использования пешеходами опасных маршрутов, а также осуществлять перенос пешеходных переходов в целях создания более удобных подходов к объектам транспортной инфраструктуры, социального обслуживания, здравоохранения, образования, культуры, физической культуры и спорта.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Покрытие пешеходных дорожек должно быть удобным при ходьбе и устойчивым к износу.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Пешеходные дорожки и тротуары в составе активно используемых общественных территорий в целях избежания скопления людей следует предусматривать шириной не менее 2 метров.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тротуарах с активным потоком пешеходов уличную мебель необходимо располагать в порядке, способствующем свободному движению пешеходов.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Пешеходные коммуникации в составе общественных территорий должны быть хорошо просматриваемыми и освещенными.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допускается проектирование и создание прямолинейных пешеходных дорожек. Следует предусматривать возможности для альтернативных пешеходных </w:t>
      </w:r>
      <w:r>
        <w:rPr>
          <w:rFonts w:ascii="Times New Roman" w:hAnsi="Times New Roman" w:cs="Times New Roman"/>
          <w:sz w:val="24"/>
          <w:szCs w:val="24"/>
        </w:rPr>
        <w:lastRenderedPageBreak/>
        <w:t>маршрутов между двумя любыми точками поселения.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планировании пешеходных коммуникаций допускается создание мест для кратковременного отдыха пешеходов, в том числе маломобильных групп населения (например, скамьи).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создания комфортной среды для пешеходов пешеходные коммуникации возможно озеленять путем использования различных видов зеленых насаждений.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основных пешеходных коммуникаций допускается использовать твердые виды покрытия.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Точки пересечения основных пешеходных коммуникаций с транспортными проездами, в том числе некапитальных нестационарных сооружений, могут оснащаться бордюрными пандусами.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Лестницы, пандусы, мостики и другие подобные элементы разрешается выполнять с соблюдением равновеликой пропускной способности.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создании второстепенных пешеходных коммуникаций допускается использовать различные виды покрытия:</w:t>
      </w:r>
    </w:p>
    <w:p w:rsidR="000D6FDF" w:rsidRDefault="000D6FDF" w:rsidP="004B0503">
      <w:pPr>
        <w:pStyle w:val="a7"/>
        <w:widowControl w:val="0"/>
        <w:numPr>
          <w:ilvl w:val="0"/>
          <w:numId w:val="24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дорожки скверов, бульваров, садов населенного пункта разрешается устраивать с твердыми видами покрытия и элементами сопряжения поверхностей;</w:t>
      </w:r>
    </w:p>
    <w:p w:rsidR="000D6FDF" w:rsidRDefault="000D6FDF" w:rsidP="004B0503">
      <w:pPr>
        <w:pStyle w:val="a7"/>
        <w:widowControl w:val="0"/>
        <w:numPr>
          <w:ilvl w:val="0"/>
          <w:numId w:val="24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дорожки крупных озелененных территорий и территорий рекреационного назначения разрешается устраивать с различными видами мягкого или комбинированного покрытия, пешеходные тропы - с естественным грунтовым покрытием.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пешеходным зонам относятся территории населенного пункта, предназначенные для пешеходного движения и свободные от автомобильного движения,  за исключением автомобилей спецслужб, коммунальной и обслуживающей техники, маршрутного транспорта, транспорта для инвалидов.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малых населенных пунктах пешеходные зоны разрешается располагать и (или) благоустраивать в центре такого населенного пункта и (или) в основном центре притяжения жителей.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больших и крупных населенных пунктах пешеходные зоны разрешается располагать и (или) благоустраивать во всех жилых районах, парках и скверах.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проектирования и (или) благоустройства пешеходной зоны возможно проведение осмотра территории совместно с представителями жителей планируемого к благоустройству квартала, микрорайона, выявление точек притяжения, с учетом интересов всех групп населения, в том числе молодежи, детей различного возраста и их родителей, пенсионеров и маломобильных групп населения.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8.15. На велодорожках, размещаемых вдоль улиц и дорог, допускается предусматривать освещение, на территориях рекреационного назначения - озеленение.</w:t>
      </w:r>
    </w:p>
    <w:p w:rsidR="000D6FDF" w:rsidRDefault="000D6FDF" w:rsidP="004B0503">
      <w:pPr>
        <w:pStyle w:val="a7"/>
        <w:widowControl w:val="0"/>
        <w:numPr>
          <w:ilvl w:val="0"/>
          <w:numId w:val="2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эффективного использования велосипедных коммуникаций разрешается предусматривать:</w:t>
      </w:r>
    </w:p>
    <w:p w:rsidR="000D6FDF" w:rsidRDefault="000D6FDF" w:rsidP="004B0503">
      <w:pPr>
        <w:pStyle w:val="a7"/>
        <w:widowControl w:val="0"/>
        <w:numPr>
          <w:ilvl w:val="0"/>
          <w:numId w:val="2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маршруты велодорожек, интегрированные в единую замкнутую систему;</w:t>
      </w:r>
    </w:p>
    <w:p w:rsidR="000D6FDF" w:rsidRDefault="000D6FDF" w:rsidP="004B0503">
      <w:pPr>
        <w:pStyle w:val="a7"/>
        <w:widowControl w:val="0"/>
        <w:numPr>
          <w:ilvl w:val="0"/>
          <w:numId w:val="2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комфортные и безопасные пересечения веломаршрутов на перекрестках с пешеходными и автомобильными коммуникациями;</w:t>
      </w:r>
    </w:p>
    <w:p w:rsidR="000D6FDF" w:rsidRDefault="000D6FDF" w:rsidP="004B0503">
      <w:pPr>
        <w:pStyle w:val="a7"/>
        <w:widowControl w:val="0"/>
        <w:numPr>
          <w:ilvl w:val="0"/>
          <w:numId w:val="2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общей скорости движения автомобильного транспорта на территории, в которую интегрируется велодвижение;</w:t>
      </w:r>
    </w:p>
    <w:p w:rsidR="000D6FDF" w:rsidRDefault="000D6FDF" w:rsidP="004B0503">
      <w:pPr>
        <w:pStyle w:val="a7"/>
        <w:widowControl w:val="0"/>
        <w:numPr>
          <w:ilvl w:val="0"/>
          <w:numId w:val="2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безбарьерной среды в зонах перепада высот на маршруте;</w:t>
      </w:r>
    </w:p>
    <w:p w:rsidR="000D6FDF" w:rsidRDefault="000D6FDF" w:rsidP="004B0503">
      <w:pPr>
        <w:pStyle w:val="a7"/>
        <w:widowControl w:val="0"/>
        <w:numPr>
          <w:ilvl w:val="0"/>
          <w:numId w:val="2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велодорожек на маршрутах, ведущих к зонам транспортно-пересадочных узлов и остановкам внеуличного транспорта;</w:t>
      </w:r>
    </w:p>
    <w:p w:rsidR="000D6FDF" w:rsidRDefault="000D6FDF" w:rsidP="004B0503">
      <w:pPr>
        <w:pStyle w:val="a7"/>
        <w:numPr>
          <w:ilvl w:val="0"/>
          <w:numId w:val="2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безопасные велопарковки на общественных территориях поселения, в том числе в зонах транспортно-пересадочных узлов и остановок внеуличного транспорта.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widowControl w:val="0"/>
        <w:tabs>
          <w:tab w:val="left" w:pos="426"/>
        </w:tabs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bookmarkStart w:id="7" w:name="_Hlk109221661"/>
      <w:r>
        <w:rPr>
          <w:rFonts w:ascii="Times New Roman" w:hAnsi="Times New Roman" w:cs="Times New Roman"/>
          <w:b/>
          <w:bCs/>
          <w:sz w:val="24"/>
          <w:szCs w:val="24"/>
        </w:rPr>
        <w:t>Глава 10. Обустройство территории поселения в целях обеспечения беспрепятственного передвижения по ней инвалидов и других маломобильных групп населения</w:t>
      </w:r>
    </w:p>
    <w:bookmarkEnd w:id="7"/>
    <w:p w:rsidR="000D6FDF" w:rsidRDefault="000D6FDF" w:rsidP="000D6FDF">
      <w:pPr>
        <w:pStyle w:val="a7"/>
        <w:widowControl w:val="0"/>
        <w:tabs>
          <w:tab w:val="left" w:pos="426"/>
        </w:tabs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D6FDF" w:rsidRDefault="000D6FDF" w:rsidP="004B0503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проектировании объектов благоустройства обеспечивается доступность среды населенных пунктов для маломобильных групп населения, в том числе людей старшей возрастной группы, инвалидов, людей с ограниченными (временно или постоянно) возможностями здоровья, детей младшего возраста, пешеходов с детскими колясками. </w:t>
      </w:r>
    </w:p>
    <w:p w:rsidR="000D6FDF" w:rsidRDefault="000D6FDF" w:rsidP="004B0503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Проектирование, строительство, установка технических средств и оборудования, способствующих передвижению маломобильных групп населения, осуществляются в том числе при новом строительстве в соответствии с утвержденной проектной документацией.</w:t>
      </w:r>
    </w:p>
    <w:p w:rsidR="000D6FDF" w:rsidRDefault="000D6FDF" w:rsidP="004B0503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Проектирование путей движения маломобильных групп населения, входных групп в здания и сооружения осуществляется в соответствии с требованиями сводов правил, национальных стандартов, отраслевых норм и настоящих Правил.</w:t>
      </w:r>
    </w:p>
    <w:p w:rsidR="000D6FDF" w:rsidRDefault="000D6FDF" w:rsidP="004B0503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благоустройства улиц в части организации подходов к зданиям и сооружениям поверхность реконструируемой части тротуаров следует выполнять на одном уровне с существующим тротуаром или путем обеспечения плавного перехода между поверхностями тротуаров, выполненными в разных уровнях.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Тротуары, подходы к зданиям, строениям и сооружениям, ступени и пандусы необходимо выполнять с нескользящей поверхностью.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Поверхности тротуаров, площадок перед входом в здания, строения и сооружения, ступеней и пандусов, имеющие скользкую поверхность в холодный период времени, следует обрабатывать специальными противогололедными средствами или укрывать такие поверхности противоскользящими материалами.</w:t>
      </w:r>
    </w:p>
    <w:p w:rsidR="000D6FDF" w:rsidRDefault="000D6FDF" w:rsidP="004B0503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предупреждения инвалидов по зрению о препятствиях и опасных местах на путях их следования, в том числе на пешеходных коммуникациях общественных территорий, на путях следования в жилых и производственных зданиях, общественных зданиях и сооружениях открытого доступа населения и на прилегающих к ним участках, на объектах транспортной инфраструктуры, а также для обозначения безопасных путей следования, обозначения мест их начала и изменения направления движения, для обозначения мест посадки в маршрутные транспортные средства, мест получения услуг или информации, допускается применение тактильных наземных указателей.</w:t>
      </w:r>
    </w:p>
    <w:p w:rsidR="000D6FDF" w:rsidRDefault="000D6FDF" w:rsidP="004B0503">
      <w:pPr>
        <w:pStyle w:val="a7"/>
        <w:widowControl w:val="0"/>
        <w:numPr>
          <w:ilvl w:val="0"/>
          <w:numId w:val="2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Общественные территории населенного пункта, территории, прилегающие к объектам социальной инфраструктуры, зоны транспортно-пересадочных узлов и иные центры притяжения для информирования инвалидов по зрению на путях их движения, указания направления движения, идентификации мест и возможности получения услуги могут оборудоваться тактильными мнемосхемами (тактильными мнемокартами и рельефными планами) и тактильными указателями (тактильными табличками, пиктограммами, накладками и наклейками), обеспечивающими возможность их эффективного использования инвалидами по зрению и другими категориями маломобильных групп населения, а также людьми без инвалидности.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тактильных мнемосхемах может размещаться в том числе тактильная пространственная информация, позволяющая определить фактическое положение объектов в пространстве.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тактильных указателях может размещаться тактильная информация, необходимая инвалиду по зрению вдоль пути следования и позволяющая получать полноценную информацию для ориентирования в пространстве, предназначенная для считывания посредством осязания лицами, владеющими техникой чтения шрифта Брайля, и не владеющими данными навыками маломобильными группами населения.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_Hlk109221727"/>
      <w:r>
        <w:rPr>
          <w:rFonts w:ascii="Times New Roman" w:hAnsi="Times New Roman" w:cs="Times New Roman"/>
          <w:b/>
          <w:sz w:val="24"/>
          <w:szCs w:val="24"/>
        </w:rPr>
        <w:t>Глава 11. Детские и спортивные площадки</w:t>
      </w:r>
    </w:p>
    <w:bookmarkEnd w:id="8"/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Проектирование, строительство, реконструкцию, капитальный ремонт, содержание и эксплуатацию детских и спортивных площадок различного </w:t>
      </w:r>
      <w:r>
        <w:rPr>
          <w:rFonts w:ascii="Times New Roman" w:hAnsi="Times New Roman" w:cs="Times New Roman"/>
          <w:sz w:val="24"/>
          <w:szCs w:val="24"/>
        </w:rPr>
        <w:lastRenderedPageBreak/>
        <w:t>функционального назначения следует 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общественных и дворовых территориях населенного пункта поселения могут размещаться в том числе площадки следующих видов:</w:t>
      </w:r>
    </w:p>
    <w:p w:rsidR="000D6FDF" w:rsidRDefault="000D6FDF" w:rsidP="004B0503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игровые площадки;</w:t>
      </w:r>
    </w:p>
    <w:p w:rsidR="000D6FDF" w:rsidRDefault="000D6FDF" w:rsidP="004B0503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спортивные площадки;</w:t>
      </w:r>
    </w:p>
    <w:p w:rsidR="000D6FDF" w:rsidRDefault="000D6FDF" w:rsidP="004B0503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спортивные площадки;</w:t>
      </w:r>
    </w:p>
    <w:p w:rsidR="000D6FDF" w:rsidRDefault="000D6FDF" w:rsidP="004B0503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детские инклюзивные площадки;</w:t>
      </w:r>
    </w:p>
    <w:p w:rsidR="000D6FDF" w:rsidRDefault="000D6FDF" w:rsidP="004B0503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инклюзивные спортивные площадки;</w:t>
      </w:r>
    </w:p>
    <w:p w:rsidR="000D6FDF" w:rsidRDefault="000D6FDF" w:rsidP="004B0503">
      <w:pPr>
        <w:pStyle w:val="a7"/>
        <w:numPr>
          <w:ilvl w:val="0"/>
          <w:numId w:val="2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площадки для занятий активными видами спорта, в том числе скейт-площадки.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обеспечивать создание достаточного количества площадок различных видов для свободного посещения всеми категориями населения на каждой общественной и дворовой территории.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планировании размеров площадок (функциональных зон площадок) следует учитывать:</w:t>
      </w:r>
    </w:p>
    <w:p w:rsidR="000D6FDF" w:rsidRDefault="000D6FDF" w:rsidP="004B0503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размеры территории, на которой будет располагаться площадка;</w:t>
      </w:r>
    </w:p>
    <w:p w:rsidR="000D6FDF" w:rsidRDefault="000D6FDF" w:rsidP="004B0503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функциональное предназначение и состав оборудования;</w:t>
      </w:r>
    </w:p>
    <w:p w:rsidR="000D6FDF" w:rsidRDefault="000D6FDF" w:rsidP="004B0503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документов по безопасности площадок (зоны безопасности оборудования);</w:t>
      </w:r>
    </w:p>
    <w:p w:rsidR="000D6FDF" w:rsidRDefault="000D6FDF" w:rsidP="004B0503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наличие других элементов благоустройства (разделение различных функциональных зон);</w:t>
      </w:r>
    </w:p>
    <w:p w:rsidR="000D6FDF" w:rsidRDefault="000D6FDF" w:rsidP="004B0503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расположение подходов к площадке;</w:t>
      </w:r>
    </w:p>
    <w:p w:rsidR="000D6FDF" w:rsidRDefault="000D6FDF" w:rsidP="004B0503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пропускную способность площадки.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Планирование функционала и (или) функциональных зон площадок необходимо осуществлять с учетом: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площади земельного участка, предназначенного для размещения площадки  и (или) реконструкции площадки;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предпочтений (выбора) жителей;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развития видов спорта в поселении (популярность, возможность обеспечить методическую поддержку, организовать спортивные мероприятия);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экономических возможностей для реализации проектов по благоустройству;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требований к безопасности площадок (технические регламенты, национальные стандарты Российской Федерации, санитарные правила и нормы);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природно-климатических условий;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половозрастных характеристик населения, проживающего на территории квартала, микрорайона;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фактического наличия площадок (обеспеченности площадками с учетом их функционала) на прилегающей территории;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создания условий доступности площадок для всех жителей поселения, включая маломобильные группы населения;</w:t>
      </w:r>
    </w:p>
    <w:p w:rsidR="000D6FDF" w:rsidRDefault="000D6FDF" w:rsidP="004B0503">
      <w:pPr>
        <w:pStyle w:val="a7"/>
        <w:numPr>
          <w:ilvl w:val="0"/>
          <w:numId w:val="3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структуры прилегающей жилой застройки.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Расстояние от окон жилых и общественных зданий до территорий детских и спортивных площадок должно быть не менее 20 метров, от контейнерных площадок – не менее 20 м, от гаражей – не менее 70 м, от улиц с напряжённым движением транспорта – не менее 100 м.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Для защиты территорий детских и спортивных площадок от ветра перед ними располагают защитную зону из кустарников и деревьев.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Вход на детские и спортивные площадки следует предусматривать со стороны пешеходных дорожек.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Детские площадки не должны быть проходными.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В условиях существующей застройки на проездах и улицах, с которых осуществляется подход площадкам, могут устанавливаться искусственные неровности, предназначенные для принудительного снижения скорости водителями.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Площадки могут быть организованы в виде отдельных площадок для различных возрастных групп жителей населенного пункта или как комплексы из игровых и спортивных площадок с зонированием по возрастным группам и интересам,  а также с учетом особенностей здоровья.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обеспечения непрерывности развивающего воздействия допускается комбинировать на дворовых территориях детские игровые площадки и детские спортивные площадки, оснащение которых включает как игровые, так и физкультурно-оздоровительные, развивающие и обучающие элементы.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создавать площадки с большим разнообразием функциональных возможностей, использовать универсальное, многофункциональное оборудование (совмещающее функции нескольких типов оборудования), инклюзивное оборудование, предусматривающее возможность использования, в том числе совместного, людьми,</w:t>
      </w:r>
      <w:r>
        <w:rPr>
          <w:rFonts w:ascii="Times New Roman" w:hAnsi="Times New Roman" w:cs="Times New Roman"/>
          <w:sz w:val="24"/>
          <w:szCs w:val="24"/>
        </w:rPr>
        <w:br/>
        <w:t>у которых отсутствуют ограничения здоровья, препятствующие физической активности,  и людьми с ограниченными возможностями здоровья.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Подбор и размещение на площадках детского игрового, спортивно-развивающего, спортивного, инклюзивного спортивно-развивающего и инклюзивного спортивного оборудования осуществляется в зависимости от потребностей населения, вида и специализации благоустраиваемой площадки, функциональной зоны площадки.</w:t>
      </w:r>
    </w:p>
    <w:p w:rsidR="000D6FDF" w:rsidRDefault="000D6FDF" w:rsidP="004B0503">
      <w:pPr>
        <w:pStyle w:val="a7"/>
        <w:numPr>
          <w:ilvl w:val="0"/>
          <w:numId w:val="2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каждой площадке следует устанавливать информационные таблички со сведениями о возрастных группах населения, для которых предназначена площадка,  с правилами пользования оборудованием, включая ограничения по росту и весу,  а также номерами телефонов службы спасения, скорой помощи, контактными данными лица, осуществляющего содержание и эксплуатацию площадки, по которым следует обращаться в случае неисправности или поломки оборудования площадки.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widowControl w:val="0"/>
        <w:tabs>
          <w:tab w:val="left" w:pos="284"/>
        </w:tabs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12. Парковки (парковочные места)</w:t>
      </w:r>
    </w:p>
    <w:p w:rsidR="000D6FDF" w:rsidRDefault="000D6FDF" w:rsidP="000D6FDF">
      <w:pPr>
        <w:pStyle w:val="a7"/>
        <w:widowControl w:val="0"/>
        <w:tabs>
          <w:tab w:val="left" w:pos="284"/>
        </w:tabs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Парковка (парковочное место) представляет собой специально обозначенное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пространств, площадей и иных объектов улично-дорожной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собственника земельного участка.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Парковки (парковочные места) в границах населенных пунктов создаются и используются в порядке, установленном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общественных и дворовых территориях населенного пункта могут размещаться в том числе площадки автостоянок и парковок следующих видов:</w:t>
      </w:r>
    </w:p>
    <w:p w:rsidR="000D6FDF" w:rsidRDefault="000D6FDF" w:rsidP="004B0503">
      <w:pPr>
        <w:pStyle w:val="a7"/>
        <w:widowControl w:val="0"/>
        <w:numPr>
          <w:ilvl w:val="0"/>
          <w:numId w:val="32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</w:t>
      </w:r>
      <w:r>
        <w:rPr>
          <w:rFonts w:ascii="Times New Roman" w:hAnsi="Times New Roman" w:cs="Times New Roman"/>
          <w:sz w:val="24"/>
          <w:szCs w:val="24"/>
        </w:rPr>
        <w:lastRenderedPageBreak/>
        <w:t>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</w:p>
    <w:p w:rsidR="000D6FDF" w:rsidRDefault="000D6FDF" w:rsidP="004B0503">
      <w:pPr>
        <w:pStyle w:val="a7"/>
        <w:widowControl w:val="0"/>
        <w:numPr>
          <w:ilvl w:val="0"/>
          <w:numId w:val="32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парковки (парковочные места), обозначенные разметкой, при необходимости обустроенные и оборудованные, являющееся в том числе частью автомобильной дороги и (или) примыкающие к проезжей части и 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0D6FDF" w:rsidRDefault="000D6FDF" w:rsidP="004B0503">
      <w:pPr>
        <w:pStyle w:val="a7"/>
        <w:widowControl w:val="0"/>
        <w:numPr>
          <w:ilvl w:val="0"/>
          <w:numId w:val="32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Парковка общего пользования должна соответствовать требованиям статьи 12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Парковка общего пользования может быть размещена на части автомобильной дороги и (или) территории, примыкающей к проезжей части и (или) тротуару, обочине, эстакаде или мосту либо являющейся частью подэстакадных или подмостовых пространств, площадей и иных объектов улично-дорожной сети, а также в здании, строении или сооружении либо части здания, строения, сооружения.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Решения о создании парковок общего пользования на территориях общего пользования в границах элемента планировочной структуры, застроенного многоквартирными домами, принимаются органами местного самоуправления поселения в соответствии с утвержденной документацией по планировке территории, а также с учетом мнения собственников помещений в данных многоквартирных домах, расположенных</w:t>
      </w:r>
      <w:r>
        <w:rPr>
          <w:rFonts w:ascii="Times New Roman" w:hAnsi="Times New Roman" w:cs="Times New Roman"/>
          <w:sz w:val="24"/>
          <w:szCs w:val="24"/>
        </w:rPr>
        <w:br/>
        <w:t>на земельных участках, прилегающих к таким территориям общего пользования. Выявление и учет мнения собственников помещений в многоквартирных домах,  а также установление границ элемента планировочной структуры осуществляется в порядке, предусмотренном муниципальными нормативными правовыми актами.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Решения о создании парковок общего пользования в границах земельного участка, относящегося к общему имуществу собственников помещений в многоквартирном доме, принимаются в соответствии с жилищным законодательством и земельным законодательством.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парковок общего пользования осуществляется с учетом обеспечения экологической безопасности и снижения негативного воздействия на окружающую среду, здоровье и благополучие населения.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Назначение и вместительность (количество машино-мест) парковок общего пользования определяются в соответствии с нормативами градостроительного проектирования.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парковках общего пользования выделяются места для стоянки транспортных средств, управляемых инвалидами, перевозящих инвалидов, в соответствии с законодательством Российской Федерации.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Согласно статье 15 Федерального закона от 24.11.1995 № 181-ФЗ «О социальной защите инвалидов в Российской Федерации» на всех парковках общего пользования, 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настоящего абзаца в порядке, определяемом Правительством Российской Федерации.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Установка ограждений и иных конструкций, препятствующих использованию парковок общего пользования, за исключением платных парковок,  не допускается.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Платная парковка должна соответствовать требованиям, предусмотренным статьями 12 и 13 Федерального закона от 29.12.2017 № 443-ФЗ «Об организации дорожного движения в Российской Федерации и о внесении изменений в отдельные законодательные акты Российской Федерации».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Территория, на которой организована платная парковка, должна быть обозначена дорожными знаками и дорожной разметкой, оборудована автоматизированной системой оплаты в наличной или безналичной форме в соответствии с проектом организации дорожного движения.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Владелец платной парковки обеспечивает содержание платной парковки в том числе взимание платы за пользование платной парковкой с пользователя платной парковки.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Взимание платы за пользование платной парковкой с пользователя платной парковки должно быть организовано с использованием автоматизированной системы оплаты в наличной или безналичной форме.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Расстояние от границ парковок (парковочных мест) до окон жилых и общественных заданий принимается в соответствии с СанПиН 2.2.1/2.1.1.1200-03 «Санитарно-защитные зоны и санитарная классификация предприятий, сооружений и иных объектов».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Покрытие парковок (парковочных мест) должно быть твердым. Сопряжение покрытия парковки (парковочных мест) с проезжей частью необходимо выполнять в одном уровне без укладки бортового камня.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Разделительные элементы на парковках (парковочных местах) могут быть выполнены в виде разметки (белых полос), озелененных полос (газонов), контейнерного озеленения.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придомовых и прилегающих территориях запрещается самовольная установка железобетонных блоков и плит, столбов, ограждений, шлагбаумов, цепей, объектов, сооружений и других устройств, перекрывающих проезд транспортных средств.</w:t>
      </w:r>
    </w:p>
    <w:p w:rsidR="000D6FDF" w:rsidRDefault="000D6FDF" w:rsidP="004B0503">
      <w:pPr>
        <w:pStyle w:val="a7"/>
        <w:widowControl w:val="0"/>
        <w:numPr>
          <w:ilvl w:val="0"/>
          <w:numId w:val="31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Организацию заездов на площадки автостоянок рекомендуется предусматривать на расстоянии не менее 15 м от конца или начала посадочных площадок остановок общественного пассажирского транспорта.</w:t>
      </w:r>
    </w:p>
    <w:p w:rsidR="000D6FDF" w:rsidRDefault="000D6FDF" w:rsidP="004B0503">
      <w:pPr>
        <w:pStyle w:val="a7"/>
        <w:numPr>
          <w:ilvl w:val="0"/>
          <w:numId w:val="3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Допускается размещение и хранение личного легкового автотранспорта на дворовых и внутриквартальных территориях жилой застройки населенных пунктов в один ряд в отведенных для этой цели местах, с обеспечением беспрепятственного продвижения уборочной и специальной техники.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widowControl w:val="0"/>
        <w:tabs>
          <w:tab w:val="left" w:pos="426"/>
        </w:tabs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 13. Площадки для выгула животных</w:t>
      </w:r>
    </w:p>
    <w:p w:rsidR="000D6FDF" w:rsidRDefault="000D6FDF" w:rsidP="000D6FDF">
      <w:pPr>
        <w:pStyle w:val="a7"/>
        <w:widowControl w:val="0"/>
        <w:tabs>
          <w:tab w:val="left" w:pos="426"/>
        </w:tabs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D6FDF" w:rsidRDefault="000D6FDF" w:rsidP="004B0503">
      <w:pPr>
        <w:pStyle w:val="a7"/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Выгул животных разрешается на площадках для выгула животных.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Площадки для выгула животных размещаются за пределами санитарной зоны источников водоснабжения первого и второго поясов в парках, лесопарках, иных территориях общего пользования.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Расстояние от границы площадок для выгула животных до окон жилых и общественных зданий должно быть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не менее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i/>
          <w:iCs/>
          <w:sz w:val="24"/>
          <w:szCs w:val="24"/>
        </w:rPr>
        <w:t>40 метров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Размеры площадок для выгула животных не должны превышать </w:t>
      </w:r>
      <w:r>
        <w:rPr>
          <w:rFonts w:ascii="Times New Roman" w:eastAsia="Times New Roman" w:hAnsi="Times New Roman"/>
          <w:i/>
          <w:iCs/>
          <w:sz w:val="24"/>
          <w:szCs w:val="24"/>
        </w:rPr>
        <w:t>600</w:t>
      </w:r>
      <w:r>
        <w:rPr>
          <w:rFonts w:ascii="Times New Roman" w:eastAsia="Times New Roman" w:hAnsi="Times New Roman"/>
          <w:sz w:val="24"/>
          <w:szCs w:val="24"/>
        </w:rPr>
        <w:t xml:space="preserve"> кв. м.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территориях площадок для выгула животных устанавливаются ограждение, специальное тренировочное оборудование, навес в части площадки, предназначенной для владельцев собак, скамьи, урны, ящик для одноразовых пакетов с фекальной урной, осветительное оборудование, информационный стенд.</w:t>
      </w:r>
    </w:p>
    <w:p w:rsidR="000D6FDF" w:rsidRDefault="000D6FDF" w:rsidP="004B0503">
      <w:pPr>
        <w:pStyle w:val="a7"/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Ограждение площадки следует выполнять из легкой металлической сетки высотой не менее </w:t>
      </w:r>
      <w:r>
        <w:rPr>
          <w:rFonts w:ascii="Times New Roman" w:hAnsi="Times New Roman" w:cs="Times New Roman"/>
          <w:i/>
          <w:iCs/>
          <w:sz w:val="24"/>
          <w:szCs w:val="24"/>
        </w:rPr>
        <w:t>1,5 м</w:t>
      </w:r>
      <w:r>
        <w:rPr>
          <w:rFonts w:ascii="Times New Roman" w:hAnsi="Times New Roman" w:cs="Times New Roman"/>
          <w:sz w:val="24"/>
          <w:szCs w:val="24"/>
        </w:rPr>
        <w:t xml:space="preserve">. При этом следует учитывать, что расстояние между элементами и </w:t>
      </w:r>
      <w:r>
        <w:rPr>
          <w:rFonts w:ascii="Times New Roman" w:hAnsi="Times New Roman" w:cs="Times New Roman"/>
          <w:sz w:val="24"/>
          <w:szCs w:val="24"/>
        </w:rPr>
        <w:lastRenderedPageBreak/>
        <w:t>секциями ограждения, его нижним краем и землей не должно позволить животному покинуть площадку или причинить себе травму.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 территории площадки должен быть установлен информационный стенд с правилами пользования площадкой.</w:t>
      </w:r>
    </w:p>
    <w:p w:rsidR="000D6FDF" w:rsidRDefault="000D6FDF" w:rsidP="004B0503">
      <w:pPr>
        <w:pStyle w:val="a7"/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Покрытие площадки для выгула животных должно иметь ровную поверхность, обеспечивающую хороший дренаж, не травмирующую конечности животных (газонное, песчаное, песчано-земляное), а также быть удобным для регулярной уборки</w:t>
      </w:r>
      <w:r>
        <w:rPr>
          <w:rFonts w:ascii="Times New Roman" w:hAnsi="Times New Roman" w:cs="Times New Roman"/>
          <w:sz w:val="24"/>
          <w:szCs w:val="24"/>
        </w:rPr>
        <w:br/>
        <w:t>и обновления.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Поверхность части площадки, предназначенной для владельцев животных, должна быть с твердым или комбинированным видом покрытия (плитка, утопленная в газон и др.).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Подход к площадке следует оборудовать твердым видом покрытия. </w:t>
      </w:r>
    </w:p>
    <w:p w:rsidR="000D6FDF" w:rsidRDefault="000D6FDF" w:rsidP="004B0503">
      <w:pPr>
        <w:pStyle w:val="a7"/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для размещения площадок, на которых разрешен выгул животных, определяются решением уполномоченного органа.</w:t>
      </w:r>
    </w:p>
    <w:p w:rsidR="000D6FDF" w:rsidRDefault="000D6FDF" w:rsidP="004B0503">
      <w:pPr>
        <w:pStyle w:val="a7"/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Благоустройство и содержание площадок для выгула животных, являющихся общим имуществом в многоквартирном доме, производят собственники помещений</w:t>
      </w:r>
      <w:r>
        <w:rPr>
          <w:rFonts w:ascii="Times New Roman" w:hAnsi="Times New Roman" w:cs="Times New Roman"/>
          <w:sz w:val="24"/>
          <w:szCs w:val="24"/>
        </w:rPr>
        <w:br/>
        <w:t xml:space="preserve">в многоквартирном доме либо лицо, ими уполномоченное. 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иных случаях благоустройство и содержание площадок для выгула животных осуществляется уполномоченным органом за счет средств бюджета.</w:t>
      </w:r>
    </w:p>
    <w:p w:rsidR="000D6FDF" w:rsidRDefault="000D6FDF" w:rsidP="004B0503">
      <w:pPr>
        <w:pStyle w:val="a7"/>
        <w:widowControl w:val="0"/>
        <w:numPr>
          <w:ilvl w:val="0"/>
          <w:numId w:val="33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перечень видов работ по содержанию площадок для выгула животных допускается включать:</w:t>
      </w:r>
    </w:p>
    <w:p w:rsidR="000D6FDF" w:rsidRDefault="000D6FDF" w:rsidP="004B0503">
      <w:pPr>
        <w:pStyle w:val="a7"/>
        <w:widowControl w:val="0"/>
        <w:numPr>
          <w:ilvl w:val="0"/>
          <w:numId w:val="34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покрытия в летний и зимний периоды, в том числе:</w:t>
      </w:r>
    </w:p>
    <w:p w:rsidR="000D6FDF" w:rsidRDefault="000D6FDF" w:rsidP="000D6FDF">
      <w:pPr>
        <w:pStyle w:val="a7"/>
        <w:widowControl w:val="0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очистку и подметание территории площадки;</w:t>
      </w:r>
    </w:p>
    <w:p w:rsidR="000D6FDF" w:rsidRDefault="000D6FDF" w:rsidP="000D6FDF">
      <w:pPr>
        <w:pStyle w:val="a7"/>
        <w:widowControl w:val="0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мойку территории площадки;</w:t>
      </w:r>
    </w:p>
    <w:p w:rsidR="000D6FDF" w:rsidRDefault="000D6FDF" w:rsidP="000D6FDF">
      <w:pPr>
        <w:pStyle w:val="a7"/>
        <w:widowControl w:val="0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посыпку и обработку территории площадки противогололедными средствами, безопасными для животных (например, песок и мелкая гравийная крошка);</w:t>
      </w:r>
    </w:p>
    <w:p w:rsidR="000D6FDF" w:rsidRDefault="000D6FDF" w:rsidP="000D6FDF">
      <w:pPr>
        <w:pStyle w:val="a7"/>
        <w:widowControl w:val="0"/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текущий ремонт;</w:t>
      </w:r>
    </w:p>
    <w:p w:rsidR="000D6FDF" w:rsidRDefault="000D6FDF" w:rsidP="004B0503">
      <w:pPr>
        <w:pStyle w:val="a7"/>
        <w:widowControl w:val="0"/>
        <w:numPr>
          <w:ilvl w:val="0"/>
          <w:numId w:val="34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элементов благоустройства площадки для выгула животных, в том числе: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наполнение ящика для одноразовых пакетов;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очистку урн;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текущий ремонт.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14. Прокладка, переустройство, ремонт и содержание подземных коммуникаций на территориях общего пользования</w:t>
      </w: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Предпочтительным способом прокладки и переустройства подземных сооружений на территориях общего пользования является закрытый способ без вскрытия благоустроенной поверхности. При отсутствии технической возможности прокладки и переустройства подземных сооружений закрытым способом допускается применение открытого способа. </w:t>
      </w:r>
    </w:p>
    <w:p w:rsidR="000D6FDF" w:rsidRDefault="000D6FDF" w:rsidP="004B0503">
      <w:pPr>
        <w:pStyle w:val="a7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Переустройство существующих и прокладка новых подземных коммуникаций должны производиться до начала или в период реконструкции территорий общего пользования, а также при выполнении других работ по благоустройству территории. </w:t>
      </w:r>
    </w:p>
    <w:p w:rsidR="000D6FDF" w:rsidRDefault="000D6FDF" w:rsidP="004B0503">
      <w:pPr>
        <w:pStyle w:val="a7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Прокладка </w:t>
      </w:r>
      <w:bookmarkStart w:id="9" w:name="_Hlk22308913"/>
      <w:r>
        <w:rPr>
          <w:rFonts w:ascii="Times New Roman" w:hAnsi="Times New Roman" w:cs="Times New Roman"/>
          <w:sz w:val="24"/>
          <w:szCs w:val="24"/>
        </w:rPr>
        <w:t>подземных сооружений и коммуникаций</w:t>
      </w:r>
      <w:bookmarkEnd w:id="9"/>
      <w:r>
        <w:rPr>
          <w:rFonts w:ascii="Times New Roman" w:hAnsi="Times New Roman" w:cs="Times New Roman"/>
          <w:sz w:val="24"/>
          <w:szCs w:val="24"/>
        </w:rPr>
        <w:t xml:space="preserve">, а также переустройство или ремонт уже существующих и подлежащих реконструкции или капитальному ремонту осуществляются по совмещённым графикам в сроки, предусмотренные сводным планом, до начала дорожных работ и работ по благоустройству на основании разрешений и технических условий, выданных соответствующими организациями. </w:t>
      </w:r>
    </w:p>
    <w:p w:rsidR="000D6FDF" w:rsidRDefault="000D6FDF" w:rsidP="004B0503">
      <w:pPr>
        <w:pStyle w:val="a7"/>
        <w:numPr>
          <w:ilvl w:val="0"/>
          <w:numId w:val="3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Процедура предоставления разрешения на осуществление земляных работ осуществляется на территории поселения уполномоченным органом местного самоуправления в случае проведения земляных работ </w:t>
      </w:r>
      <w:bookmarkStart w:id="10" w:name="_Hlk104286455"/>
      <w:r>
        <w:rPr>
          <w:rFonts w:ascii="Times New Roman" w:hAnsi="Times New Roman" w:cs="Times New Roman"/>
          <w:sz w:val="24"/>
          <w:szCs w:val="24"/>
        </w:rPr>
        <w:t>при отсутствии разрешения на строительство на участке проведения земляных работ</w:t>
      </w:r>
      <w:bookmarkEnd w:id="10"/>
      <w:r>
        <w:rPr>
          <w:rFonts w:ascii="Times New Roman" w:hAnsi="Times New Roman" w:cs="Times New Roman"/>
          <w:sz w:val="24"/>
          <w:szCs w:val="24"/>
        </w:rPr>
        <w:t>:</w:t>
      </w:r>
    </w:p>
    <w:p w:rsidR="000D6FDF" w:rsidRDefault="000D6FDF" w:rsidP="004B0503">
      <w:pPr>
        <w:pStyle w:val="a7"/>
        <w:numPr>
          <w:ilvl w:val="1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землях или земельных участках, находящихся в государственной или муниципальной собственности, используемых без их предоставления и установления сервитута;</w:t>
      </w:r>
    </w:p>
    <w:p w:rsidR="000D6FDF" w:rsidRDefault="000D6FDF" w:rsidP="004B0503">
      <w:pPr>
        <w:pStyle w:val="a7"/>
        <w:numPr>
          <w:ilvl w:val="1"/>
          <w:numId w:val="3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земельном участке, относящемся к общему имуществу собственников помещений в многоквартирном доме.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 земляными работами понимаются работы, связанные с разрытием грунта или вскрытием дорожных и иных искусственных покрытий.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11" w:name="_Hlk10560126"/>
      <w:r>
        <w:rPr>
          <w:rFonts w:ascii="Times New Roman" w:eastAsia="Times New Roman" w:hAnsi="Times New Roman"/>
          <w:sz w:val="24"/>
          <w:szCs w:val="24"/>
        </w:rPr>
        <w:t>Органом местного самоуправления, уполномоченным на предоставление разрешения на осуществление земляных работ, является Администрация поселения.</w:t>
      </w:r>
    </w:p>
    <w:bookmarkEnd w:id="11"/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Разрешение на осуществление земляных работ не предоставляется в случае необходимости проведения земляных работ в результате аварий. В этом случае лицом, устраняющим последствия аварии, до начала осуществления земляных работ в орган местного самоуправления, указанный в пункте 14.4 настоящих Правил, направляется уведомление о проведении земляных работ по форме, предусмотренной </w:t>
      </w:r>
      <w:hyperlink w:anchor="sub_20000" w:history="1">
        <w:r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 к настоящим Правилам.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 аварией в настоящих Правилах понимается опасное техногенное происшествие, создающее на объекте, определенной территории или акватории угрозу жизни и здоровью людей и приводящее к разрушению или повреждению зданий, сооружений, оборудования и транспортных средств, нарушению производственного или транспортного процесса, нанесению ущерба окружающей среде.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 случае если земляные работы в результате аварий необходимо провести в нерабочий день, соответствующее уведомление направляется в уполномоченный орган в ближайший рабочий день.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получения разрешения на осуществление земляных работ физическое и юридическое лицо, заинтересованное в получении разрешения на осуществление земляных работ (далее — заявитель), самостоятельно или через уполномоченного им представителя подает в уполномоченный орган заявление </w:t>
      </w:r>
      <w:bookmarkStart w:id="12" w:name="_Hlk103945095"/>
      <w:r>
        <w:rPr>
          <w:rFonts w:ascii="Times New Roman" w:hAnsi="Times New Roman" w:cs="Times New Roman"/>
          <w:sz w:val="24"/>
          <w:szCs w:val="24"/>
        </w:rPr>
        <w:t xml:space="preserve">по форме, предусмотренной </w:t>
      </w:r>
      <w:bookmarkStart w:id="13" w:name="_Hlk10816201"/>
      <w:r w:rsidR="001B3907"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HYPERLINK \l "sub_20000" </w:instrText>
      </w:r>
      <w:r w:rsidR="001B3907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t>Приложением</w:t>
      </w:r>
      <w:r w:rsidR="001B3907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3 к настоящим Правилам</w:t>
      </w:r>
      <w:bookmarkEnd w:id="12"/>
      <w:bookmarkEnd w:id="13"/>
      <w:r>
        <w:rPr>
          <w:rFonts w:ascii="Times New Roman" w:hAnsi="Times New Roman" w:cs="Times New Roman"/>
          <w:sz w:val="24"/>
          <w:szCs w:val="24"/>
        </w:rPr>
        <w:t>, и следующие документы:</w:t>
      </w:r>
    </w:p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полномочии представителя;</w:t>
      </w:r>
    </w:p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42"/>
      <w:r>
        <w:rPr>
          <w:rFonts w:ascii="Times New Roman" w:hAnsi="Times New Roman" w:cs="Times New Roman"/>
          <w:sz w:val="24"/>
          <w:szCs w:val="24"/>
        </w:rPr>
        <w:t>правоустанавливающие документы на земельный участок, на котором предполагается осуществление земляных работ, включая соглашение об установлении сервитута (если оно заключалось);</w:t>
      </w:r>
    </w:p>
    <w:bookmarkEnd w:id="14"/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0556166"/>
      <w:r>
        <w:rPr>
          <w:rFonts w:ascii="Times New Roman" w:hAnsi="Times New Roman" w:cs="Times New Roman"/>
          <w:sz w:val="24"/>
          <w:szCs w:val="24"/>
        </w:rPr>
        <w:t>акт, определяющий состояние элементов благоустройства до начала работ и объемы восстановления</w:t>
      </w:r>
      <w:bookmarkEnd w:id="15"/>
      <w:r>
        <w:rPr>
          <w:rFonts w:ascii="Times New Roman" w:hAnsi="Times New Roman" w:cs="Times New Roman"/>
          <w:sz w:val="24"/>
          <w:szCs w:val="24"/>
        </w:rPr>
        <w:t>;</w:t>
      </w:r>
    </w:p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благоустройства земельного участка, на котором предполагается осуществить земляные работы, </w:t>
      </w:r>
      <w:bookmarkStart w:id="16" w:name="_Hlk104283762"/>
      <w:r>
        <w:rPr>
          <w:rFonts w:ascii="Times New Roman" w:hAnsi="Times New Roman" w:cs="Times New Roman"/>
          <w:sz w:val="24"/>
          <w:szCs w:val="24"/>
        </w:rPr>
        <w:t xml:space="preserve">с графиками проведения земляных работ, </w:t>
      </w:r>
      <w:bookmarkStart w:id="17" w:name="_Hlk104282909"/>
      <w:r>
        <w:rPr>
          <w:rFonts w:ascii="Times New Roman" w:hAnsi="Times New Roman" w:cs="Times New Roman"/>
          <w:sz w:val="24"/>
          <w:szCs w:val="24"/>
        </w:rPr>
        <w:t xml:space="preserve">засыпки траншей и котлованов, восстановления дорожных покрытий, тротуаров, газонов и других разрытых участков, последующих </w:t>
      </w:r>
      <w:bookmarkEnd w:id="16"/>
      <w:bookmarkEnd w:id="17"/>
      <w:r>
        <w:rPr>
          <w:rFonts w:ascii="Times New Roman" w:hAnsi="Times New Roman" w:cs="Times New Roman"/>
          <w:sz w:val="24"/>
          <w:szCs w:val="24"/>
        </w:rPr>
        <w:t>работ по благоустройству (далее – схема благоустройства земельного участка);</w:t>
      </w:r>
    </w:p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схема земельного участка (ситуационный план), на котором предполагается осуществление земляных работ, с отметкой о согласовании муниципальными организациями, обслуживающими дорожное покрытие, тротуары, газоны, а также отвечающими за сохранность инженерных коммуникаций, и с указанием информации о </w:t>
      </w:r>
      <w:r>
        <w:rPr>
          <w:rFonts w:ascii="Times New Roman" w:hAnsi="Times New Roman" w:cs="Times New Roman"/>
          <w:sz w:val="24"/>
          <w:szCs w:val="24"/>
        </w:rPr>
        <w:lastRenderedPageBreak/>
        <w:t>видах, перечне и объемах работ, о точных адресных ориентирах начала и окончания вскрываемого участка производства работ, информации, в том числе контактной, о лицах, ответственных за производство работ, заказчике, подрядных организациях, о способе прокладки и переустройства подземных сооружений, о сроках выполнения земляных работ, а также о порядке информирования граждан о проводимых земляных работах и сроках</w:t>
      </w:r>
      <w:r>
        <w:rPr>
          <w:rFonts w:ascii="Times New Roman" w:hAnsi="Times New Roman" w:cs="Times New Roman"/>
          <w:sz w:val="24"/>
          <w:szCs w:val="24"/>
        </w:rPr>
        <w:br/>
        <w:t xml:space="preserve">их завершения; </w:t>
      </w:r>
    </w:p>
    <w:p w:rsidR="000D6FDF" w:rsidRDefault="000D6FDF" w:rsidP="004B0503">
      <w:pPr>
        <w:pStyle w:val="a7"/>
        <w:widowControl w:val="0"/>
        <w:numPr>
          <w:ilvl w:val="2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8" w:name="_Hlk10813309"/>
      <w:r>
        <w:rPr>
          <w:rFonts w:ascii="Times New Roman" w:hAnsi="Times New Roman" w:cs="Times New Roman"/>
          <w:sz w:val="24"/>
          <w:szCs w:val="24"/>
        </w:rPr>
        <w:t>схема движения транспорта и (или) пешеходов в случае, если земляные работы связаны с вскрытием дорожных покрытий, с отметкой о согласовании управлением Государственной инспекции безопасности дорожного движения Главного управления внутренних дел по Республике Марий Эл</w:t>
      </w:r>
      <w:bookmarkEnd w:id="18"/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0D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19" w:name="sub_10042"/>
      <w:r>
        <w:rPr>
          <w:rFonts w:ascii="Times New Roman" w:eastAsia="Times New Roman" w:hAnsi="Times New Roman"/>
          <w:sz w:val="24"/>
          <w:szCs w:val="24"/>
        </w:rPr>
        <w:t>В случае если земляные работы предполагается осуществить на земельном участке, относящемся к общему имуществу собственников помещении в многоквартирном доме, заявителем к заявлению должен быть приложен документ, подтверждающий согласие этих собственников, управляющей компании, товарищества собственников жилья или жилищно-строительного кооператива на проведение земляных работ. Такое согласие на проведение земляных работ не требуется в случае предоставления заявителем правоустанавливающего документа на земельный участок.</w:t>
      </w:r>
    </w:p>
    <w:p w:rsidR="000D6FDF" w:rsidRDefault="000D6FDF" w:rsidP="000D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допускается требовать с заявителя представления иных документов,  за исключением предусмотренных настоящим пунктом.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действия разрешения на осуществление земляных работ может быть продлен в случае возникновения причин, не позволяющих закончить земляные работы в сроки, указанные в разрешении, по письменному обращению заявителя в уполномоченный орган, поданного не позднее, чем за </w:t>
      </w:r>
      <w:r>
        <w:rPr>
          <w:rFonts w:ascii="Times New Roman" w:hAnsi="Times New Roman" w:cs="Times New Roman"/>
          <w:i/>
          <w:iCs/>
          <w:sz w:val="24"/>
          <w:szCs w:val="24"/>
        </w:rPr>
        <w:t>три дня</w:t>
      </w:r>
      <w:r>
        <w:rPr>
          <w:rFonts w:ascii="Times New Roman" w:hAnsi="Times New Roman" w:cs="Times New Roman"/>
          <w:sz w:val="24"/>
          <w:szCs w:val="24"/>
        </w:rPr>
        <w:t xml:space="preserve"> до окончания срока его действия. Решение о продлении срока действия разрешения на осуществление земляных работ принимается уполномоченным органом в течение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трех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 даты регистрации обращения заявителя о продлении.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переоформления разрешения на осуществление земляных работ в случае изменения организации, производящей работы, необходимо представить следующие документы:</w:t>
      </w:r>
    </w:p>
    <w:p w:rsidR="000D6FDF" w:rsidRDefault="000D6FDF" w:rsidP="004B0503">
      <w:pPr>
        <w:pStyle w:val="a7"/>
        <w:widowControl w:val="0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письмо о переоформлении разрешения;</w:t>
      </w:r>
    </w:p>
    <w:p w:rsidR="000D6FDF" w:rsidRDefault="000D6FDF" w:rsidP="004B0503">
      <w:pPr>
        <w:pStyle w:val="a7"/>
        <w:widowControl w:val="0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 на получение разрешения на осуществление земляных работ по форме, предусмотренной Приложением 3 к настоящим Правилам;</w:t>
      </w:r>
    </w:p>
    <w:p w:rsidR="000D6FDF" w:rsidRDefault="000D6FDF" w:rsidP="004B0503">
      <w:pPr>
        <w:pStyle w:val="a7"/>
        <w:widowControl w:val="0"/>
        <w:numPr>
          <w:ilvl w:val="1"/>
          <w:numId w:val="3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копию договора с подрядной организацией на выполнение работ (подтверждающего указанное изменение).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Решение о переоформлении разрешения на осуществление земляных работ принимается уполномоченным органом в течение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трех рабочих дней</w:t>
      </w:r>
      <w:r>
        <w:rPr>
          <w:rFonts w:ascii="Times New Roman" w:eastAsia="Times New Roman" w:hAnsi="Times New Roman"/>
          <w:sz w:val="24"/>
          <w:szCs w:val="24"/>
        </w:rPr>
        <w:t xml:space="preserve"> с даты регистрации обращения заявителя о переоформлении.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05"/>
      <w:bookmarkEnd w:id="19"/>
      <w:r>
        <w:rPr>
          <w:rFonts w:ascii="Times New Roman" w:hAnsi="Times New Roman" w:cs="Times New Roman"/>
          <w:sz w:val="24"/>
          <w:szCs w:val="24"/>
        </w:rPr>
        <w:t>Документы и информация, указанные в подпункте 2 и 3 пункта 14.6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06"/>
      <w:bookmarkEnd w:id="20"/>
      <w:r>
        <w:rPr>
          <w:rFonts w:ascii="Times New Roman" w:hAnsi="Times New Roman" w:cs="Times New Roman"/>
          <w:sz w:val="24"/>
          <w:szCs w:val="24"/>
        </w:rPr>
        <w:t>На схеме благоустройства земельного участка отображаются:</w:t>
      </w:r>
    </w:p>
    <w:p w:rsidR="000D6FDF" w:rsidRDefault="000D6FDF" w:rsidP="004B0503">
      <w:pPr>
        <w:pStyle w:val="a7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дорожные покрытия, покрытия площадок и других объектов благоустройства;</w:t>
      </w:r>
    </w:p>
    <w:p w:rsidR="000D6FDF" w:rsidRDefault="000D6FDF" w:rsidP="004B0503">
      <w:pPr>
        <w:pStyle w:val="a7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существующие и проектируемые инженерные сети;</w:t>
      </w:r>
    </w:p>
    <w:p w:rsidR="000D6FDF" w:rsidRDefault="000D6FDF" w:rsidP="004B0503">
      <w:pPr>
        <w:pStyle w:val="a7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существующие, сохраняемые, сносимые (перемещаемые) и проектируемые зеленые насаждения, объекты и элементы благоустройства;</w:t>
      </w:r>
    </w:p>
    <w:p w:rsidR="000D6FDF" w:rsidRDefault="000D6FDF" w:rsidP="004B0503">
      <w:pPr>
        <w:pStyle w:val="a7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ассортимент и стоимость проектируемого посадочного материала, объемы и стоимость работ по благоустройству и озеленению; </w:t>
      </w:r>
    </w:p>
    <w:p w:rsidR="000D6FDF" w:rsidRDefault="000D6FDF" w:rsidP="004B0503">
      <w:pPr>
        <w:pStyle w:val="a7"/>
        <w:widowControl w:val="0"/>
        <w:numPr>
          <w:ilvl w:val="0"/>
          <w:numId w:val="38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объекты и элементы благоустройства земельного участка.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 схеме благоустройства земельного участка прикладывается </w:t>
      </w:r>
      <w:bookmarkStart w:id="22" w:name="_Hlk10636188"/>
      <w:r>
        <w:rPr>
          <w:rFonts w:ascii="Times New Roman" w:eastAsia="Times New Roman" w:hAnsi="Times New Roman"/>
          <w:sz w:val="24"/>
          <w:szCs w:val="24"/>
        </w:rPr>
        <w:t>графики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</w:t>
      </w:r>
      <w:bookmarkEnd w:id="22"/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Акт, определяющий состояние элементов благоустройства до начала работ и объемы восстановления, составляется в произвольной форме с участием представителей Администрации поселения и заинтересованных сторон с привлечением специализированной организации, которая будет осуществлять восстановление благоустройства.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Отметку о согласовании </w:t>
      </w:r>
      <w:bookmarkStart w:id="23" w:name="_Hlk10814035"/>
      <w:r>
        <w:rPr>
          <w:rFonts w:ascii="Times New Roman" w:hAnsi="Times New Roman" w:cs="Times New Roman"/>
          <w:sz w:val="24"/>
          <w:szCs w:val="24"/>
        </w:rPr>
        <w:t xml:space="preserve">управлением Государственной инспекции безопасности дорожного движения Главного управления внутренних дел по </w:t>
      </w:r>
      <w:bookmarkEnd w:id="23"/>
      <w:r>
        <w:rPr>
          <w:rFonts w:ascii="Times New Roman" w:hAnsi="Times New Roman" w:cs="Times New Roman"/>
          <w:sz w:val="24"/>
          <w:szCs w:val="24"/>
        </w:rPr>
        <w:t xml:space="preserve">Республике Марий Эл схемы движения транспорта и (или) пешеходов необходимо получить в случае, если земляные </w:t>
      </w:r>
      <w:bookmarkStart w:id="24" w:name="_Hlk10813944"/>
      <w:r>
        <w:rPr>
          <w:rFonts w:ascii="Times New Roman" w:hAnsi="Times New Roman" w:cs="Times New Roman"/>
          <w:sz w:val="24"/>
          <w:szCs w:val="24"/>
        </w:rPr>
        <w:t>работы связаны с вскрытием дорожных покрытий в местах движения транспорта и пешеходов</w:t>
      </w:r>
      <w:bookmarkEnd w:id="24"/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предоставлении или об отказе в предоставлении разрешения на осуществление земляных работ принимается уполномоченным органом в течение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семи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регистрации уполномоченным органом заявления о выдаче разрешения на осуществление земляных работ и в течение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трех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принятия указанного решения по выбору заявителя выдается на руки или направляется заказным письмом с приложением документа, предусмотренного </w:t>
      </w:r>
      <w:hyperlink w:anchor="sub_42" w:history="1">
        <w:r>
          <w:rPr>
            <w:rFonts w:ascii="Times New Roman" w:hAnsi="Times New Roman" w:cs="Times New Roman"/>
            <w:sz w:val="24"/>
            <w:szCs w:val="24"/>
          </w:rPr>
          <w:t>подпунктом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2 пункта 14.6 настоящих Правил.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разрешении на проведение земляных работ должны быть указаны: </w:t>
      </w:r>
    </w:p>
    <w:p w:rsidR="000D6FDF" w:rsidRDefault="000D6FDF" w:rsidP="000D6FDF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вид, перечень и объемы земляных работ; </w:t>
      </w:r>
    </w:p>
    <w:p w:rsidR="000D6FDF" w:rsidRDefault="000D6FDF" w:rsidP="000D6FDF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точные адресные ориентиры начала и окончания вскрываемого участка производства земляных работ;</w:t>
      </w:r>
    </w:p>
    <w:p w:rsidR="000D6FDF" w:rsidRDefault="000D6FDF" w:rsidP="000D6FDF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ответственное за производство земляных работ, заказчик, подрядные организации, с информацией об их местонахождении и телефонах для связи, иной контактной информацией;</w:t>
      </w:r>
    </w:p>
    <w:p w:rsidR="000D6FDF" w:rsidRDefault="000D6FDF" w:rsidP="000D6FDF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 прокладки и переустройства подземных сооружений;</w:t>
      </w:r>
    </w:p>
    <w:p w:rsidR="000D6FDF" w:rsidRDefault="000D6FDF" w:rsidP="000D6FDF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сроки выполнения земляных работ, засыпки траншей и котлованов, восстановления дорожных покрытий, тротуаров, газонов и других разрытых участков;</w:t>
      </w:r>
    </w:p>
    <w:p w:rsidR="000D6FDF" w:rsidRDefault="000D6FDF" w:rsidP="000D6FDF">
      <w:pPr>
        <w:pStyle w:val="a7"/>
        <w:widowControl w:val="0"/>
        <w:numPr>
          <w:ilvl w:val="1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информирования граждан о проводимых земляных работах и сроках их завершения.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5" w:name="sub_1007"/>
      <w:bookmarkEnd w:id="21"/>
      <w:r>
        <w:rPr>
          <w:rFonts w:ascii="Times New Roman" w:hAnsi="Times New Roman" w:cs="Times New Roman"/>
          <w:sz w:val="24"/>
          <w:szCs w:val="24"/>
        </w:rPr>
        <w:t>Процедура предоставления разрешения на осуществление земляных работ осуществляется без взимания платы с заявителя.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08"/>
      <w:bookmarkEnd w:id="25"/>
      <w:r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разрешения на осуществление земляных работ являются:</w:t>
      </w:r>
    </w:p>
    <w:bookmarkEnd w:id="26"/>
    <w:p w:rsidR="000D6FDF" w:rsidRDefault="000D6FDF" w:rsidP="000D6FDF">
      <w:pPr>
        <w:pStyle w:val="a7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в орган, не уполномоченный на принятие решения о предоставлении разрешения на осуществление земляных работ;</w:t>
      </w:r>
    </w:p>
    <w:p w:rsidR="000D6FDF" w:rsidRDefault="000D6FDF" w:rsidP="000D6FDF">
      <w:pPr>
        <w:pStyle w:val="a7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отсутствие документов, предусмотренных </w:t>
      </w:r>
      <w:hyperlink w:anchor="sub_1004" w:history="1">
        <w:r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14.6 настоящих Правил;</w:t>
      </w:r>
    </w:p>
    <w:p w:rsidR="000D6FDF" w:rsidRDefault="000D6FDF" w:rsidP="000D6FDF">
      <w:pPr>
        <w:pStyle w:val="a7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отсутствие у заявителя оснований по использованию земли или земельного участка, на которых, согласно заявлению, предполагается осуществление земляных работ;</w:t>
      </w:r>
    </w:p>
    <w:p w:rsidR="000D6FDF" w:rsidRDefault="000D6FDF" w:rsidP="000D6FDF">
      <w:pPr>
        <w:pStyle w:val="a7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нарушение </w:t>
      </w:r>
      <w:hyperlink r:id="rId17" w:history="1">
        <w:r>
          <w:rPr>
            <w:rFonts w:ascii="Times New Roman" w:hAnsi="Times New Roman" w:cs="Times New Roman"/>
            <w:sz w:val="24"/>
            <w:szCs w:val="24"/>
          </w:rPr>
          <w:t>законодательства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Российской Федерации о безопасности дорожного движения;</w:t>
      </w:r>
    </w:p>
    <w:p w:rsidR="000D6FDF" w:rsidRDefault="000D6FDF" w:rsidP="000D6FDF">
      <w:pPr>
        <w:pStyle w:val="a7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схемой благоустройства земельного участка требований, установленных настоящими Правилами;</w:t>
      </w:r>
    </w:p>
    <w:p w:rsidR="000D6FDF" w:rsidRDefault="000D6FDF" w:rsidP="000D6FDF">
      <w:pPr>
        <w:pStyle w:val="a7"/>
        <w:widowControl w:val="0"/>
        <w:numPr>
          <w:ilvl w:val="2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нарушение схемой благоустройства земельного участка установленных законодательством требований к проведению работ с повышенной опасностью в зоне расположения подземных энергетических сетей, газо- и нефтепроводов и других аналогичных подземных коммуникации и объектов.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Отказ в предоставлении разрешения на осуществление земляных работ по основаниям, не предусмотренным настоящим пунктом, не допускается.</w:t>
      </w:r>
    </w:p>
    <w:p w:rsidR="000D6FDF" w:rsidRDefault="000D6FDF" w:rsidP="004B0503">
      <w:pPr>
        <w:pStyle w:val="a7"/>
        <w:widowControl w:val="0"/>
        <w:numPr>
          <w:ilvl w:val="0"/>
          <w:numId w:val="3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09"/>
      <w:r>
        <w:rPr>
          <w:rFonts w:ascii="Times New Roman" w:hAnsi="Times New Roman" w:cs="Times New Roman"/>
          <w:sz w:val="24"/>
          <w:szCs w:val="24"/>
        </w:rPr>
        <w:t>В решении об отказе в предоставлении разрешения на осуществление земляных работ должно быть указано основание такого отказа, предусмотренное пунктом 13.15 настоящих Правил.</w:t>
      </w:r>
      <w:bookmarkStart w:id="28" w:name="sub_1010"/>
      <w:bookmarkEnd w:id="27"/>
    </w:p>
    <w:bookmarkEnd w:id="28"/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получившее разрешение на осуществление земляных работ, обязано известить о начале работ управление Государственной инспекции безопасности </w:t>
      </w:r>
      <w:r>
        <w:rPr>
          <w:rFonts w:ascii="Times New Roman" w:hAnsi="Times New Roman" w:cs="Times New Roman"/>
          <w:sz w:val="24"/>
          <w:szCs w:val="24"/>
        </w:rPr>
        <w:lastRenderedPageBreak/>
        <w:t>дорожного движения Главного управления внутренних дел по Республике Марий Эл и организацию, ответственную за содержание дороги, в случае осуществления земляных работ</w:t>
      </w:r>
      <w:r>
        <w:rPr>
          <w:rFonts w:ascii="Times New Roman" w:hAnsi="Times New Roman" w:cs="Times New Roman"/>
          <w:sz w:val="24"/>
          <w:szCs w:val="24"/>
        </w:rPr>
        <w:br/>
        <w:t xml:space="preserve">на земельном участке, занятом или примыкающем к автомобильной дороге.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принятия необходимых мер предосторожности и предупреждения повреждений смежных или пересекаемых подземных коммуникаций лицо, ответственное за осуществление работ, обязано не позднее чем за </w:t>
      </w:r>
      <w:r>
        <w:rPr>
          <w:rFonts w:ascii="Times New Roman" w:hAnsi="Times New Roman" w:cs="Times New Roman"/>
          <w:i/>
          <w:iCs/>
          <w:sz w:val="24"/>
          <w:szCs w:val="24"/>
        </w:rPr>
        <w:t>сутки</w:t>
      </w:r>
      <w:r>
        <w:rPr>
          <w:rFonts w:ascii="Times New Roman" w:hAnsi="Times New Roman" w:cs="Times New Roman"/>
          <w:sz w:val="24"/>
          <w:szCs w:val="24"/>
        </w:rPr>
        <w:t xml:space="preserve"> до начала работ вызвать на место представителей организаций, имеющих на участке работ подземные сети, установить совместно с ними точное расположение этих сетей и принять меры к их полной сохранности и устройству защитных сооружений.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повреждении существующих подземных сетей, объектов благоустройства составляется акт произвольной формы с участием представителей Администрации поселения и заинтересованных сторон. В акте указываются характер и причины повреждений, размер причинённого ущерба, лица, ответственные за причинение вреда, а также меры по устранению последствий повреждений с указанием сроков их выполнения.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осуществляющее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обязано: 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начала работ оградить участок осуществления работ, котлованы, ямы, траншеи и канавы во избежание доступа посторонних лиц. При этом конструкция защитных ограждений должна удовлетворять следующим требованиям:</w:t>
      </w:r>
    </w:p>
    <w:p w:rsidR="000D6FDF" w:rsidRDefault="000D6FDF" w:rsidP="004B0503">
      <w:pPr>
        <w:pStyle w:val="a7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высота ограждения - </w:t>
      </w:r>
      <w:r>
        <w:rPr>
          <w:rFonts w:ascii="Times New Roman" w:hAnsi="Times New Roman" w:cs="Times New Roman"/>
          <w:i/>
          <w:iCs/>
          <w:sz w:val="24"/>
          <w:szCs w:val="24"/>
        </w:rPr>
        <w:t>не менее 1,2 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FDF" w:rsidRDefault="000D6FDF" w:rsidP="004B0503">
      <w:pPr>
        <w:pStyle w:val="a7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ограждения, примыкающие к местам массового прохода людей, должны иметь высоту </w:t>
      </w:r>
      <w:r>
        <w:rPr>
          <w:rFonts w:ascii="Times New Roman" w:hAnsi="Times New Roman" w:cs="Times New Roman"/>
          <w:i/>
          <w:iCs/>
          <w:sz w:val="24"/>
          <w:szCs w:val="24"/>
        </w:rPr>
        <w:t>не менее 2 м</w:t>
      </w:r>
      <w:r>
        <w:rPr>
          <w:rFonts w:ascii="Times New Roman" w:hAnsi="Times New Roman" w:cs="Times New Roman"/>
          <w:sz w:val="24"/>
          <w:szCs w:val="24"/>
        </w:rPr>
        <w:t xml:space="preserve"> и оборудованы сплошным защитным козырьком; </w:t>
      </w:r>
    </w:p>
    <w:p w:rsidR="000D6FDF" w:rsidRDefault="000D6FDF" w:rsidP="004B0503">
      <w:pPr>
        <w:pStyle w:val="a7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козырек должен выдерживать действие снеговой нагрузки, а также нагрузки от падения одиночных мелких предметов; </w:t>
      </w:r>
    </w:p>
    <w:p w:rsidR="000D6FDF" w:rsidRDefault="000D6FDF" w:rsidP="004B0503">
      <w:pPr>
        <w:pStyle w:val="a7"/>
        <w:numPr>
          <w:ilvl w:val="0"/>
          <w:numId w:val="3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ограждения не должны иметь проемов, кроме ворот и калиток, контролируемых в течение рабочего времени и запираемых после его окончания;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обеспечить свободные проходы к зданиям и входам в них, а также свободные въезды во дворы, обеспечить безопасность пешеходов и безопасное пешеходное движение, включая инвалидов и другие маломобильные группы населения, на период осуществления работ;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видимость ограждения и мест проведения работ для водителей и пешеходов, в том числе в темное время суток с помощью сигнальных фонарей; 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установку устройств аварийного освещения, информационных стендов и указателей, обеспечивающих безопасность людей и транспорта; 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участке, на котором разрешено закрытие всего проезда, обозначить направление объезда; 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выставить щит с указанием наименования (фамилии, имени, отчества) лица, осуществляющего работы, номеров телефонов, фамилий ответственных за работы, сроков начала и окончания работ; 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установить в местах перехода через траншеи, ямы, канавы переходные мостики шириной </w:t>
      </w:r>
      <w:r>
        <w:rPr>
          <w:rFonts w:ascii="Times New Roman" w:hAnsi="Times New Roman" w:cs="Times New Roman"/>
          <w:i/>
          <w:iCs/>
          <w:sz w:val="24"/>
          <w:szCs w:val="24"/>
        </w:rPr>
        <w:t>не менее 1 м</w:t>
      </w:r>
      <w:r>
        <w:rPr>
          <w:rFonts w:ascii="Times New Roman" w:hAnsi="Times New Roman" w:cs="Times New Roman"/>
          <w:sz w:val="24"/>
          <w:szCs w:val="24"/>
        </w:rPr>
        <w:t xml:space="preserve">, огражденные с обеих сторон перилами высотой </w:t>
      </w:r>
      <w:r>
        <w:rPr>
          <w:rFonts w:ascii="Times New Roman" w:hAnsi="Times New Roman" w:cs="Times New Roman"/>
          <w:i/>
          <w:iCs/>
          <w:sz w:val="24"/>
          <w:szCs w:val="24"/>
        </w:rPr>
        <w:t>не менее 1,1 м</w:t>
      </w:r>
      <w:r>
        <w:rPr>
          <w:rFonts w:ascii="Times New Roman" w:hAnsi="Times New Roman" w:cs="Times New Roman"/>
          <w:sz w:val="24"/>
          <w:szCs w:val="24"/>
        </w:rPr>
        <w:t xml:space="preserve">,  со сплошной обшивкой внизу </w:t>
      </w:r>
      <w:r>
        <w:rPr>
          <w:rFonts w:ascii="Times New Roman" w:hAnsi="Times New Roman" w:cs="Times New Roman"/>
          <w:i/>
          <w:iCs/>
          <w:sz w:val="24"/>
          <w:szCs w:val="24"/>
        </w:rPr>
        <w:t>на высоту 0,15 м</w:t>
      </w:r>
      <w:r>
        <w:rPr>
          <w:rFonts w:ascii="Times New Roman" w:hAnsi="Times New Roman" w:cs="Times New Roman"/>
          <w:sz w:val="24"/>
          <w:szCs w:val="24"/>
        </w:rPr>
        <w:t xml:space="preserve"> и с дополнительной ограждающей планкой </w:t>
      </w:r>
      <w:r>
        <w:rPr>
          <w:rFonts w:ascii="Times New Roman" w:hAnsi="Times New Roman" w:cs="Times New Roman"/>
          <w:i/>
          <w:iCs/>
          <w:sz w:val="24"/>
          <w:szCs w:val="24"/>
        </w:rPr>
        <w:t>на высоте 0,5 м</w:t>
      </w:r>
      <w:r>
        <w:rPr>
          <w:rFonts w:ascii="Times New Roman" w:hAnsi="Times New Roman" w:cs="Times New Roman"/>
          <w:sz w:val="24"/>
          <w:szCs w:val="24"/>
        </w:rPr>
        <w:t xml:space="preserve"> от настила; 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проезжей части при необходимости установить через траншеи временные мосты для проезда шириной </w:t>
      </w:r>
      <w:r>
        <w:rPr>
          <w:rFonts w:ascii="Times New Roman" w:hAnsi="Times New Roman" w:cs="Times New Roman"/>
          <w:i/>
          <w:iCs/>
          <w:sz w:val="24"/>
          <w:szCs w:val="24"/>
        </w:rPr>
        <w:t>не менее 4 метров</w:t>
      </w:r>
      <w:r>
        <w:rPr>
          <w:rFonts w:ascii="Times New Roman" w:hAnsi="Times New Roman" w:cs="Times New Roman"/>
          <w:sz w:val="24"/>
          <w:szCs w:val="24"/>
        </w:rPr>
        <w:t xml:space="preserve"> на каждую полосу движения транспорта, с расчётом на проезд автомашин с нагрузкой на заднюю ось – </w:t>
      </w:r>
      <w:r>
        <w:rPr>
          <w:rFonts w:ascii="Times New Roman" w:hAnsi="Times New Roman" w:cs="Times New Roman"/>
          <w:i/>
          <w:iCs/>
          <w:sz w:val="24"/>
          <w:szCs w:val="24"/>
        </w:rPr>
        <w:t>10 тонн</w:t>
      </w:r>
      <w:r>
        <w:rPr>
          <w:rFonts w:ascii="Times New Roman" w:hAnsi="Times New Roman" w:cs="Times New Roman"/>
          <w:sz w:val="24"/>
          <w:szCs w:val="24"/>
        </w:rPr>
        <w:t xml:space="preserve">, а для въездов во дворы — не менее 3 метров с расчётом на нагрузку </w:t>
      </w:r>
      <w:r>
        <w:rPr>
          <w:rFonts w:ascii="Times New Roman" w:hAnsi="Times New Roman" w:cs="Times New Roman"/>
          <w:i/>
          <w:iCs/>
          <w:sz w:val="24"/>
          <w:szCs w:val="24"/>
        </w:rPr>
        <w:t>7 тонн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производстве работ на больших по площади земельных участках предусматривать график выполнения работ для каждого отдельного участка. Работы на </w:t>
      </w:r>
      <w:r>
        <w:rPr>
          <w:rFonts w:ascii="Times New Roman" w:hAnsi="Times New Roman" w:cs="Times New Roman"/>
          <w:sz w:val="24"/>
          <w:szCs w:val="24"/>
        </w:rPr>
        <w:lastRenderedPageBreak/>
        <w:t>последующих участках допускается выполнять после завершения работ на предыдущих, включая благоустройство и уборку территории;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производстве работ на пересечении с проезжей частью дорог с усовершенствованным покрытием прокладку подземных инженерных коммуникаций производить бестраншейным (закрытым) способом, исключающим нарушение дорожного покрытия;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выезде автотранспорта со строительных площадок и участков производства земляных работ обеспечить очистку или мойку колес;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производстве аварийных работ выполнять их круглосуточно, без выходных и праздничных дней;</w:t>
      </w:r>
    </w:p>
    <w:p w:rsidR="000D6FDF" w:rsidRDefault="000D6FDF" w:rsidP="004B0503">
      <w:pPr>
        <w:pStyle w:val="a7"/>
        <w:numPr>
          <w:ilvl w:val="1"/>
          <w:numId w:val="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земляных работ выполнить мероприятия по восстановлению поврежденных элементов благоустройства, расположенных на территории поселения,  где производились земляные работы.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Вскрытие вдоль элементов улично-дорожной сети производится участками длиной: </w:t>
      </w:r>
    </w:p>
    <w:p w:rsidR="000D6FDF" w:rsidRDefault="000D6FDF" w:rsidP="004B0503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водопровода, газопровода, канализации и теплотрассы – </w:t>
      </w:r>
      <w:r>
        <w:rPr>
          <w:rFonts w:ascii="Times New Roman" w:hAnsi="Times New Roman" w:cs="Times New Roman"/>
          <w:i/>
          <w:iCs/>
          <w:sz w:val="24"/>
          <w:szCs w:val="24"/>
        </w:rPr>
        <w:t>200 - 300</w:t>
      </w:r>
      <w:r>
        <w:rPr>
          <w:rFonts w:ascii="Times New Roman" w:hAnsi="Times New Roman" w:cs="Times New Roman"/>
          <w:sz w:val="24"/>
          <w:szCs w:val="24"/>
        </w:rPr>
        <w:t xml:space="preserve"> погонных метров; </w:t>
      </w:r>
    </w:p>
    <w:p w:rsidR="000D6FDF" w:rsidRDefault="000D6FDF" w:rsidP="004B0503">
      <w:pPr>
        <w:pStyle w:val="a7"/>
        <w:numPr>
          <w:ilvl w:val="1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телефонного и электрического кабелей – </w:t>
      </w:r>
      <w:r>
        <w:rPr>
          <w:rFonts w:ascii="Times New Roman" w:hAnsi="Times New Roman" w:cs="Times New Roman"/>
          <w:i/>
          <w:iCs/>
          <w:sz w:val="24"/>
          <w:szCs w:val="24"/>
        </w:rPr>
        <w:t>500 - 600</w:t>
      </w:r>
      <w:r>
        <w:rPr>
          <w:rFonts w:ascii="Times New Roman" w:hAnsi="Times New Roman" w:cs="Times New Roman"/>
          <w:sz w:val="24"/>
          <w:szCs w:val="24"/>
        </w:rPr>
        <w:t xml:space="preserve"> погонных метров.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Лицо, производящее вскрытие, обязано обеспечить сохранность покрытий булыжного и бортового камня, тротуарной плитки после их вскрытия. В случае недостачи материалов для восстановления покрытия их поставляет лицо, не обеспечившее сохранность соответствующих материалов.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устройстве новых колодцев или камер ограждения предупреждающие знаки не убираются до достижения расчётной прочности сооружения. Для защиты крышек колодцев, водосточных решеток и лотков должны применяться щиты и короба, обеспечивающие доступ к люкам и колодцам.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осуществлении земляных работ, в случаях, когда в соответствии с пунктом 13.4 настоящих Правил требуется получение разрешения на осуществление таких работ, запрещается вскрытие дорожных покрытий и любые другие земляные работы без оформления разрешения на осуществление земляных работ, а также по истечении срока действия соответствующего разрешения. 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осуществлении земляных работ,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запрещается:</w:t>
      </w:r>
    </w:p>
    <w:p w:rsidR="000D6FDF" w:rsidRDefault="000D6FDF" w:rsidP="004B0503">
      <w:pPr>
        <w:pStyle w:val="a7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перемещение существующих подземных сооружений, не предусмотренное утверждённым проектом, без согласования с организацией, осуществляющей эксплуатацию соответствующих подземных сооружений;</w:t>
      </w:r>
    </w:p>
    <w:p w:rsidR="000D6FDF" w:rsidRDefault="000D6FDF" w:rsidP="004B0503">
      <w:pPr>
        <w:pStyle w:val="a7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смещение каких-либо строений и сооружений на трассах существующих подземных сетей; </w:t>
      </w:r>
    </w:p>
    <w:p w:rsidR="000D6FDF" w:rsidRDefault="000D6FDF" w:rsidP="004B0503">
      <w:pPr>
        <w:pStyle w:val="a7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засыпка землёй или строительными материалами зелёных насаждений, крышек колодцев и газовых коверов, подземных сооружений, водосточных решеток, иных сооружений; </w:t>
      </w:r>
    </w:p>
    <w:p w:rsidR="000D6FDF" w:rsidRDefault="000D6FDF" w:rsidP="004B0503">
      <w:pPr>
        <w:pStyle w:val="a7"/>
        <w:numPr>
          <w:ilvl w:val="0"/>
          <w:numId w:val="4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засыпка кюветов и водостоков, а также устройство переездов через водосточные каналы и кюветы без принятия мер по обеспечению оттока воды; 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повреждение инженерных сетей и коммуникаций, существующих сооружений, зеленых насаждений и элементов благоустройства;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откачка воды из колодцев, траншей, котлованов на тротуары и проезжую часть улиц;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занимать территорию за пределами границ участка производства земляных работ;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загромождать транспортные и пешеходные коммуникации, преграждать проходы и въезды на общественные и дворовые территории. В случае если производство земляных работ ограничивает или перекрывает движение маршрутного транспорта, </w:t>
      </w:r>
      <w:r>
        <w:rPr>
          <w:rFonts w:ascii="Times New Roman" w:hAnsi="Times New Roman" w:cs="Times New Roman"/>
          <w:sz w:val="24"/>
          <w:szCs w:val="24"/>
        </w:rPr>
        <w:lastRenderedPageBreak/>
        <w:t>следует проинформировать население поселения через средства массовой информации, в том числе в сети «Интернет», о сроках закрытия маршрута и изменения схемы движения;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производить земляные работы по ремонту инженерных коммуникаций неаварийного характера под видом проведения аварийных работ;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осуществлять складирование строительных материалов, строительного мусора, нерастительного фунта на газоны, тротуары, проезжую часть дорог за пределами ограждений участка производства земляных работ;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оставлять на проезжей части улиц и тротуарах, газонах землю и строительные материалы после окончания производства земляных работ;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перегон по элементам улично-дорожной сети поселения с твёрдым покрытием тракторов и машин на гусеничном ходу; </w:t>
      </w:r>
    </w:p>
    <w:p w:rsidR="000D6FDF" w:rsidRDefault="000D6FDF" w:rsidP="004B0503">
      <w:pPr>
        <w:pStyle w:val="a7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приёмка в эксплуатацию инженерных сетей без предъявления справки уполномоченного органа о восстановлении дорожных покрытий.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Работы, осуществляемые без разрешения и обнаруженные представителями уполномоченного органа, должны быть немедленно прекращены. </w:t>
      </w:r>
    </w:p>
    <w:p w:rsidR="000D6FDF" w:rsidRDefault="000D6FDF" w:rsidP="004B0503">
      <w:pPr>
        <w:pStyle w:val="a7"/>
        <w:numPr>
          <w:ilvl w:val="0"/>
          <w:numId w:val="3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Лица, осуществляющие земляные работы, в том числе в случаях, когда земляные работы проводятся без получения разрешения на осуществление земляных работ в соответствии с разрешением на строительство, обязаны: </w:t>
      </w:r>
    </w:p>
    <w:p w:rsidR="000D6FDF" w:rsidRDefault="000D6FDF" w:rsidP="004B0503">
      <w:pPr>
        <w:pStyle w:val="a7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обеспечить свободный доступ и подъезды к колодцам и приёмникам посредством своевременной уборки снега, льда, мусора; </w:t>
      </w:r>
    </w:p>
    <w:p w:rsidR="000D6FDF" w:rsidRDefault="000D6FDF" w:rsidP="004B0503">
      <w:pPr>
        <w:pStyle w:val="a7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течение суток производить работы по очистке дорог от наледи, образующейся в результате течи водопроводных и канализационных сетей;</w:t>
      </w:r>
    </w:p>
    <w:p w:rsidR="000D6FDF" w:rsidRDefault="000D6FDF" w:rsidP="004B0503">
      <w:pPr>
        <w:pStyle w:val="a7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немедленно устранять течи на коммуникациях.</w:t>
      </w:r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11"/>
      <w:r>
        <w:rPr>
          <w:rFonts w:ascii="Times New Roman" w:hAnsi="Times New Roman" w:cs="Times New Roman"/>
          <w:sz w:val="24"/>
          <w:szCs w:val="24"/>
        </w:rPr>
        <w:t xml:space="preserve">Заявитель, а также лицо, направившее </w:t>
      </w:r>
      <w:bookmarkStart w:id="30" w:name="_Hlk104284916"/>
      <w:r>
        <w:rPr>
          <w:rFonts w:ascii="Times New Roman" w:hAnsi="Times New Roman" w:cs="Times New Roman"/>
          <w:sz w:val="24"/>
          <w:szCs w:val="24"/>
        </w:rPr>
        <w:t xml:space="preserve">уведомление в соответствии с </w:t>
      </w:r>
      <w:hyperlink w:anchor="sub_1003" w:history="1">
        <w:r>
          <w:rPr>
            <w:rFonts w:ascii="Times New Roman" w:hAnsi="Times New Roman" w:cs="Times New Roman"/>
            <w:sz w:val="24"/>
            <w:szCs w:val="24"/>
          </w:rPr>
          <w:t>пунктом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13.5 настоящих Правил</w:t>
      </w:r>
      <w:bookmarkEnd w:id="30"/>
      <w:r>
        <w:rPr>
          <w:rFonts w:ascii="Times New Roman" w:hAnsi="Times New Roman" w:cs="Times New Roman"/>
          <w:sz w:val="24"/>
          <w:szCs w:val="24"/>
        </w:rPr>
        <w:t>, по завершению земляных работ обязаны провести мероприятия по восстановлению элементов благоустройства в соответствии с нормативными требованиями, гарантийными обязательствами на восстановление нарушенного благоустройства и настоящими Правилами.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Заявитель, а также лицо, направившее уведомление в соответствии с </w:t>
      </w:r>
      <w:hyperlink w:anchor="sub_1003" w:history="1">
        <w:r>
          <w:rPr>
            <w:rFonts w:ascii="Times New Roman" w:eastAsia="Times New Roman" w:hAnsi="Times New Roman"/>
            <w:sz w:val="24"/>
            <w:szCs w:val="24"/>
          </w:rPr>
          <w:t>пунктом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14.5 настоящих Правил, обязаны в сроки, установленные графиками проведения земляных работ, засыпки траншей и котлованов, восстановления дорожных покрытий, тротуаров, газонов и других разрытых участков, последующих работ по благоустройству либо уведомлением о проведении земляных работ, восстановить нарушенные зеленые насаждения, детские и спортивные площадки, иные объекты благоустройства, бортовой камень и иные покрытия качественно и на всю ширину площадки, автомобильной дороги или тротуара. При пересечении улиц траншеями асфальтовое покрытие на проезжей части восстанавливается картами не менее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5 м</w:t>
      </w:r>
      <w:r>
        <w:rPr>
          <w:rFonts w:ascii="Times New Roman" w:eastAsia="Times New Roman" w:hAnsi="Times New Roman"/>
          <w:sz w:val="24"/>
          <w:szCs w:val="24"/>
        </w:rPr>
        <w:t xml:space="preserve"> в каждую сторону от траншеи, а на тротуаре – не менее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3 м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sub_1012"/>
      <w:bookmarkEnd w:id="29"/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>
        <w:rPr>
          <w:rFonts w:ascii="Times New Roman" w:hAnsi="Times New Roman" w:cs="Times New Roman"/>
          <w:i/>
          <w:iCs/>
          <w:sz w:val="24"/>
          <w:szCs w:val="24"/>
        </w:rPr>
        <w:t>с 1 ноября по 15 апреля</w:t>
      </w:r>
      <w:r>
        <w:rPr>
          <w:rFonts w:ascii="Times New Roman" w:hAnsi="Times New Roman" w:cs="Times New Roman"/>
          <w:sz w:val="24"/>
          <w:szCs w:val="24"/>
        </w:rPr>
        <w:t xml:space="preserve"> восстановление нарушенных объектов благоустройства после осуществления земляных работ производится по временной схеме. Продолжительность этого периода может быть изменена в зависимости от погодных условий в соответствии с СНиП 2.05.02-85 «Автомобильные дороги».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восстановлении нарушенных объектов благоустройства по временной схеме должны быть выполнены следующие условия: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- траншеи и котлованы на асфальтовых покрытиях заделываются слоем щебня средних фракций на ширину вскрытия; 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 траншеи и котлованы на газонах и пустырях засыпаются грунтом, выполняется вертикальная планировка, производится вывоз лишнего грунта, строительных конструкций и строительного мусора.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Лицо, осуществляющее работы, должно поддерживать в состоянии, пригодном для беспрепятственного проезда транспорта и прохода пешеходов, нарушенный участок дороги, тротуара весь зимний период.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 восстановлении благоустройства </w:t>
      </w:r>
      <w:r>
        <w:rPr>
          <w:rFonts w:ascii="Times New Roman" w:eastAsia="Times New Roman" w:hAnsi="Times New Roman"/>
          <w:i/>
          <w:iCs/>
          <w:sz w:val="24"/>
          <w:szCs w:val="24"/>
        </w:rPr>
        <w:t>после 15 апреля</w:t>
      </w:r>
      <w:r>
        <w:rPr>
          <w:rFonts w:ascii="Times New Roman" w:eastAsia="Times New Roman" w:hAnsi="Times New Roman"/>
          <w:sz w:val="24"/>
          <w:szCs w:val="24"/>
        </w:rPr>
        <w:t xml:space="preserve"> траншеи и котлованы в </w:t>
      </w:r>
      <w:r>
        <w:rPr>
          <w:rFonts w:ascii="Times New Roman" w:eastAsia="Times New Roman" w:hAnsi="Times New Roman"/>
          <w:sz w:val="24"/>
          <w:szCs w:val="24"/>
        </w:rPr>
        <w:lastRenderedPageBreak/>
        <w:t>обязательном порядке очищаются от песка, грунта, щебня, уложенных в осенне-зимний период при восстановлении благоустройства по временной схеме.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32" w:name="sub_103607"/>
      <w:r>
        <w:rPr>
          <w:rFonts w:ascii="Times New Roman" w:eastAsia="Times New Roman" w:hAnsi="Times New Roman"/>
          <w:sz w:val="24"/>
          <w:szCs w:val="24"/>
        </w:rPr>
        <w:t xml:space="preserve">Благоустройство на всех вскрытиях, произведенных в осенне-зимний период, должно быть восстановлено в полном объеме в срок </w:t>
      </w:r>
      <w:r>
        <w:rPr>
          <w:rFonts w:ascii="Times New Roman" w:eastAsia="Times New Roman" w:hAnsi="Times New Roman"/>
          <w:i/>
          <w:iCs/>
          <w:sz w:val="24"/>
          <w:szCs w:val="24"/>
        </w:rPr>
        <w:t>до 31 мая</w:t>
      </w:r>
      <w:r>
        <w:rPr>
          <w:rFonts w:ascii="Times New Roman" w:eastAsia="Times New Roman" w:hAnsi="Times New Roman"/>
          <w:sz w:val="24"/>
          <w:szCs w:val="24"/>
        </w:rPr>
        <w:t xml:space="preserve">. </w:t>
      </w:r>
      <w:bookmarkEnd w:id="32"/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13"/>
      <w:bookmarkEnd w:id="31"/>
      <w:r>
        <w:rPr>
          <w:rFonts w:ascii="Times New Roman" w:hAnsi="Times New Roman" w:cs="Times New Roman"/>
          <w:sz w:val="24"/>
          <w:szCs w:val="24"/>
        </w:rPr>
        <w:t>Восстановление нарушенных элементов благоустройства осуществляется как на территории непосредственного осуществления земляных работ (вскрытие и нарушение грунта, асфальтового, железобетонного покрытия), так и на территории, используемой</w:t>
      </w:r>
      <w:r>
        <w:rPr>
          <w:rFonts w:ascii="Times New Roman" w:hAnsi="Times New Roman" w:cs="Times New Roman"/>
          <w:sz w:val="24"/>
          <w:szCs w:val="24"/>
        </w:rPr>
        <w:br/>
        <w:t>для перемещения техники в месте осуществления работ, а также складирования грунта и строительных материалов.</w:t>
      </w:r>
      <w:bookmarkStart w:id="34" w:name="sub_1014"/>
      <w:bookmarkEnd w:id="33"/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После завершения осуществления земляных работ на основании разрешения на осуществление земляных работ либо уведомления в соответствии с пунктом 14.5 настоящих Правил оформляется Акт завершения земляных работ и восстановления элементов благоустройства по форме, предусмотренной </w:t>
      </w:r>
      <w:hyperlink w:anchor="sub_30000" w:history="1">
        <w:r>
          <w:rPr>
            <w:rFonts w:ascii="Times New Roman" w:hAnsi="Times New Roman" w:cs="Times New Roman"/>
            <w:sz w:val="24"/>
            <w:szCs w:val="24"/>
          </w:rPr>
          <w:t>Приложением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4 к настоящим Правилам.</w:t>
      </w:r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15"/>
      <w:bookmarkEnd w:id="34"/>
      <w:r>
        <w:rPr>
          <w:rFonts w:ascii="Times New Roman" w:hAnsi="Times New Roman" w:cs="Times New Roman"/>
          <w:sz w:val="24"/>
          <w:szCs w:val="24"/>
        </w:rPr>
        <w:t>Акт завершения земляных работ и восстановления элементов благоустройства подписывается после полного восстановления всех нарушенных элементов благоустройства.</w:t>
      </w:r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6" w:name="sub_1016"/>
      <w:bookmarkEnd w:id="35"/>
      <w:r>
        <w:rPr>
          <w:rFonts w:ascii="Times New Roman" w:hAnsi="Times New Roman" w:cs="Times New Roman"/>
          <w:sz w:val="24"/>
          <w:szCs w:val="24"/>
        </w:rPr>
        <w:t>В случае, если земляные работы проведены на земельном участке, относящемся к общему имуществу собственников помещений в многоквартирном доме, принятие работ по завершению земляных работ и восстановлению элементов благоустройства подлежит согласованию с представителем управляющей компании, товарищества собственников жилья, жилищно-строительного кооператива и (или) собственниками многоквартирного дома.</w:t>
      </w:r>
    </w:p>
    <w:p w:rsidR="000D6FDF" w:rsidRDefault="000D6FDF" w:rsidP="004B0503">
      <w:pPr>
        <w:pStyle w:val="a7"/>
        <w:widowControl w:val="0"/>
        <w:numPr>
          <w:ilvl w:val="1"/>
          <w:numId w:val="4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17"/>
      <w:bookmarkEnd w:id="36"/>
      <w:r>
        <w:rPr>
          <w:rFonts w:ascii="Times New Roman" w:hAnsi="Times New Roman" w:cs="Times New Roman"/>
          <w:sz w:val="24"/>
          <w:szCs w:val="24"/>
        </w:rPr>
        <w:t>Уполномоченный орган в течение пяти рабочих дней с момента подписания акта завершения земляных работ направляет органу местного самоуправления, уполномоченному на ведение государственной информационной системы обеспечения градостроительной деятельности, сведения об объектах, строениях, сооружениях, сетях инженерно-технического обеспечения, размешенных в результате проведения земляных работ.</w:t>
      </w:r>
    </w:p>
    <w:bookmarkEnd w:id="37"/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FDF" w:rsidRDefault="00A21E52" w:rsidP="00A21E52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15. </w:t>
      </w:r>
      <w:r w:rsidR="000D6FDF">
        <w:rPr>
          <w:rFonts w:ascii="Times New Roman" w:hAnsi="Times New Roman" w:cs="Times New Roman"/>
          <w:b/>
          <w:sz w:val="24"/>
          <w:szCs w:val="24"/>
        </w:rPr>
        <w:t>Посадка зелёных насаждений</w:t>
      </w: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Вертикальная планировка территории поселения, прокладка подземных коммуникаций, устройство дорог, проездов и тротуаров должны быть закончены до начала посадок растений.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по подготовке территории для размещения зелёных насаждений следует начинать с расчистки от подлежащих сносу зданий, сооружений, остатков естественного и искусственного происхождения, разметки мест сбора, обвалования растительного грунта и снятия его, а также мест пересадки растений, которые будут использованы для озеленения. Во избежание просадки почв подсыпка органическим мусором или отходами химического производства не допускается.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Растительный грунт, подлежащий в соответствии с проектом строительства снятию с застраиваемых площадей, должен срезаться, перемещаться в специально выделенные места и складироваться. При работе с растительным грунтом следует предохранять его от загрязнения, размывания, выветривания и смешивания с нижележащим нерастительным грунтом. 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_Hlk7527352"/>
      <w:r>
        <w:rPr>
          <w:rFonts w:ascii="Times New Roman" w:hAnsi="Times New Roman" w:cs="Times New Roman"/>
          <w:sz w:val="24"/>
          <w:szCs w:val="24"/>
        </w:rPr>
        <w:t>Требования к качеству и параметрам растительного грунта, посадочного материала из питомников, технологии и нормам посадки растений, их видам, устройству дорожно-тропиночной сети на территории, занятой зелёными насаждениями, определяются сводами правил, национальными стандартами, отраслевыми нормами.</w:t>
      </w:r>
    </w:p>
    <w:bookmarkEnd w:id="38"/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посадке зелёных насаждений не допускается: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произвольная посадка растений в нарушение существующей технологии;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касание ветвями деревьев токонесущих проводов, закрытие ими указателей адресных единиц и номерных знаков домов, дорожных знаков;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5 метров</w:t>
      </w:r>
      <w:r>
        <w:rPr>
          <w:rFonts w:ascii="Times New Roman" w:hAnsi="Times New Roman" w:cs="Times New Roman"/>
          <w:sz w:val="24"/>
          <w:szCs w:val="24"/>
        </w:rPr>
        <w:t xml:space="preserve"> до наружной стены здания или сооружения, кустарников - 1,5 м;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0,7 метров</w:t>
      </w:r>
      <w:r>
        <w:rPr>
          <w:rFonts w:ascii="Times New Roman" w:hAnsi="Times New Roman" w:cs="Times New Roman"/>
          <w:sz w:val="24"/>
          <w:szCs w:val="24"/>
        </w:rPr>
        <w:t xml:space="preserve"> до края тротуара и садовой дорожки, кустарников - 0,5 м;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2 метров</w:t>
      </w:r>
      <w:r>
        <w:rPr>
          <w:rFonts w:ascii="Times New Roman" w:hAnsi="Times New Roman" w:cs="Times New Roman"/>
          <w:sz w:val="24"/>
          <w:szCs w:val="24"/>
        </w:rPr>
        <w:t xml:space="preserve"> до края проезжей части улиц, кромки укрепленной полосы обочины дороги или бровки канавы, кустарников – </w:t>
      </w:r>
      <w:r>
        <w:rPr>
          <w:rFonts w:ascii="Times New Roman" w:hAnsi="Times New Roman" w:cs="Times New Roman"/>
          <w:i/>
          <w:iCs/>
          <w:sz w:val="24"/>
          <w:szCs w:val="24"/>
        </w:rPr>
        <w:t>1 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посадка деревьев на расстоянии ближе 4 метров до мачт и опор осветительной сети, мостовых опор и эстакад;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1,5 метров</w:t>
      </w:r>
      <w:r>
        <w:rPr>
          <w:rFonts w:ascii="Times New Roman" w:hAnsi="Times New Roman" w:cs="Times New Roman"/>
          <w:sz w:val="24"/>
          <w:szCs w:val="24"/>
        </w:rPr>
        <w:t xml:space="preserve"> до подземных сетей газопровода, канализации;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2 метров</w:t>
      </w:r>
      <w:r>
        <w:rPr>
          <w:rFonts w:ascii="Times New Roman" w:hAnsi="Times New Roman" w:cs="Times New Roman"/>
          <w:sz w:val="24"/>
          <w:szCs w:val="24"/>
        </w:rPr>
        <w:t xml:space="preserve"> до подземных тепловых сетей (стенки канала, тоннеля или оболочки при бесканальной прокладке), кустарников - </w:t>
      </w:r>
      <w:r>
        <w:rPr>
          <w:rFonts w:ascii="Times New Roman" w:hAnsi="Times New Roman" w:cs="Times New Roman"/>
          <w:i/>
          <w:iCs/>
          <w:sz w:val="24"/>
          <w:szCs w:val="24"/>
        </w:rPr>
        <w:t>1 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2 метров</w:t>
      </w:r>
      <w:r>
        <w:rPr>
          <w:rFonts w:ascii="Times New Roman" w:hAnsi="Times New Roman" w:cs="Times New Roman"/>
          <w:sz w:val="24"/>
          <w:szCs w:val="24"/>
        </w:rPr>
        <w:t xml:space="preserve"> до подземных сетей водопровода, дренажа;</w:t>
      </w:r>
    </w:p>
    <w:p w:rsidR="000D6FDF" w:rsidRDefault="000D6FDF" w:rsidP="004B0503">
      <w:pPr>
        <w:pStyle w:val="a7"/>
        <w:numPr>
          <w:ilvl w:val="0"/>
          <w:numId w:val="4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посадка деревьев на расстоянии ближе </w:t>
      </w:r>
      <w:r>
        <w:rPr>
          <w:rFonts w:ascii="Times New Roman" w:hAnsi="Times New Roman" w:cs="Times New Roman"/>
          <w:i/>
          <w:iCs/>
          <w:sz w:val="24"/>
          <w:szCs w:val="24"/>
        </w:rPr>
        <w:t>2 метров</w:t>
      </w:r>
      <w:r>
        <w:rPr>
          <w:rFonts w:ascii="Times New Roman" w:hAnsi="Times New Roman" w:cs="Times New Roman"/>
          <w:sz w:val="24"/>
          <w:szCs w:val="24"/>
        </w:rPr>
        <w:t xml:space="preserve"> до подземных сетей силового кабеля и кабеля связи, кустарников – </w:t>
      </w:r>
      <w:r>
        <w:rPr>
          <w:rFonts w:ascii="Times New Roman" w:hAnsi="Times New Roman" w:cs="Times New Roman"/>
          <w:i/>
          <w:iCs/>
          <w:sz w:val="24"/>
          <w:szCs w:val="24"/>
        </w:rPr>
        <w:t>0,7 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Приведенные в подпунктах 3 – 10 настоящего пункта нормы относятся к деревьям с диаметром кроны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не более 5 м</w:t>
      </w:r>
      <w:r>
        <w:rPr>
          <w:rFonts w:ascii="Times New Roman" w:eastAsia="Times New Roman" w:hAnsi="Times New Roman"/>
          <w:sz w:val="24"/>
          <w:szCs w:val="24"/>
        </w:rPr>
        <w:t xml:space="preserve"> и должны быть увеличены для деревьев с кроной большего диаметра.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Мероприятия по озеленению проводятся в поселении, в том числе,  для организации комфортной пешеходной среды и среды для общения, насыщения востребованных жителями общественных территорий элементами озеленения, создания на территории озелененных территорий центров притяжения, благоустроенной сети пешеходных, велосипедных и вело-пешеходных дорожек.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Визуально-композиционные и функциональные связи участков озелененных территорий между собой и с застройкой населенного пункта допускается обеспечивать с помощью объемно-пространственной структуры различных типов зеленых насаждений.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условиях высокого уровня загрязнения воздуха допускается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– открытого, фильтрующего типа (несмыкание крон).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шаговой доступности от многоквартирных домов допускается организовать озелененные территории, предназначенные для прогулок жителей квартала, микрорайона, занятий физкультурой и спортом, общения, прогулок и игр с детьми на свежем воздухе, комфортного отдыха старшего поколения.</w:t>
      </w:r>
    </w:p>
    <w:p w:rsidR="000D6FDF" w:rsidRDefault="000D6FDF" w:rsidP="004B0503">
      <w:pPr>
        <w:pStyle w:val="a7"/>
        <w:numPr>
          <w:ilvl w:val="0"/>
          <w:numId w:val="4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организации озеленения следует сохранять существующие ландшафты.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озеленения допускается использовать преимущественно многолетние виды и сорта растений, произрастающие на территории поселения и не нуждающиеся в специальном укрытии в зимний период.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озеленении территорий дошкольных образовательных организаций и общеобразовательных организаций запрещается использовать растения с ядовитыми плодами, а также с колючками и шипами.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F64DA1" w:rsidP="00F64DA1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16. </w:t>
      </w:r>
      <w:r w:rsidR="000D6FDF">
        <w:rPr>
          <w:rFonts w:ascii="Times New Roman" w:hAnsi="Times New Roman" w:cs="Times New Roman"/>
          <w:b/>
          <w:sz w:val="24"/>
          <w:szCs w:val="24"/>
        </w:rPr>
        <w:t>Охрана и содержание зелёных насаждений</w:t>
      </w: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widowControl w:val="0"/>
        <w:numPr>
          <w:ilvl w:val="0"/>
          <w:numId w:val="4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9" w:name="_Hlk35262974"/>
      <w:bookmarkStart w:id="40" w:name="_Hlk35260093"/>
      <w:r>
        <w:rPr>
          <w:rFonts w:ascii="Times New Roman" w:hAnsi="Times New Roman" w:cs="Times New Roman"/>
          <w:sz w:val="24"/>
          <w:szCs w:val="24"/>
        </w:rPr>
        <w:t xml:space="preserve">Удаление (снос) и (или) пересадка деревьев и кустарников на территории поселения осуществляется при условии получения заинтересованными лицами порубочного билета и (или) разрешения на пересадку деревьев и кустарников (далее – разрешение), выдаваемых уполномоченным органом в соответствии настоящими Правилами и иными муниципальными правовыми актами поселения, при отсутствии разрешения на строительство на участке, где планируется удаление (снос) и (или) </w:t>
      </w:r>
      <w:r>
        <w:rPr>
          <w:rFonts w:ascii="Times New Roman" w:hAnsi="Times New Roman" w:cs="Times New Roman"/>
          <w:sz w:val="24"/>
          <w:szCs w:val="24"/>
        </w:rPr>
        <w:lastRenderedPageBreak/>
        <w:t>пересадка деревьев и кустарников для целей, не связанных со строительством (реконструкцией) объектов капитального строительства, в том числе в целях:</w:t>
      </w:r>
    </w:p>
    <w:p w:rsidR="000D6FDF" w:rsidRDefault="000D6FDF" w:rsidP="000D6FDF">
      <w:pPr>
        <w:pStyle w:val="a7"/>
        <w:widowControl w:val="0"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удаления аварийных, больных деревьев и кустарников;</w:t>
      </w:r>
    </w:p>
    <w:p w:rsidR="000D6FDF" w:rsidRDefault="000D6FDF" w:rsidP="000D6FDF">
      <w:pPr>
        <w:pStyle w:val="a7"/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санитарно-эпидемиологических требований к освещённости и инсоляции жилых и иных помещений, зданий;</w:t>
      </w:r>
    </w:p>
    <w:p w:rsidR="000D6FDF" w:rsidRDefault="000D6FDF" w:rsidP="000D6FDF">
      <w:pPr>
        <w:pStyle w:val="a7"/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парковок (парковочных мест);</w:t>
      </w:r>
    </w:p>
    <w:p w:rsidR="000D6FDF" w:rsidRDefault="000D6FDF" w:rsidP="000D6FDF">
      <w:pPr>
        <w:pStyle w:val="a7"/>
        <w:widowControl w:val="0"/>
        <w:numPr>
          <w:ilvl w:val="1"/>
          <w:numId w:val="1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 а также работ по содержанию автомобильных дорог и сетей инженерно-технического обеспечения в их охранных зонах;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5) 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Органом местного самоуправления, уполномоченным на предоставление порубочного билета и (или) разрешения, является Администрация поселения.</w:t>
      </w:r>
    </w:p>
    <w:p w:rsidR="000D6FDF" w:rsidRDefault="000D6FDF" w:rsidP="004B0503">
      <w:pPr>
        <w:pStyle w:val="a7"/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предоставления порубочного билета и (или) разрешения осуществляется на землях или земельных участках, находящихся в государственной или муниципальной собственности, за исключением земельных участков, предоставленных для строительства объектов индивидуального жилищного строительства, а также земельных участков, предоставленных для ведения личного подсобного хозяйства, садоводства, огородничества.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Процедура предоставления порубочного билета осуществляется на территории поселения в случае удаления (сноса) деревьев и кустарников в целях их уничтожения, повреждения или выкапывания, влекущего прекращение их роста, гибель или утрату.</w:t>
      </w:r>
    </w:p>
    <w:p w:rsidR="000D6FDF" w:rsidRDefault="000D6FDF" w:rsidP="000D6FD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Процедура предоставления разрешения осуществляется на территории поселения в случае выкапывания деревьев и кустарников и последующей их посадки на другой территории на землях или земельных участках, находящихся в государственной или муниципальной собственности.</w:t>
      </w:r>
    </w:p>
    <w:p w:rsidR="000D6FDF" w:rsidRDefault="000D6FDF" w:rsidP="004B0503">
      <w:pPr>
        <w:pStyle w:val="a7"/>
        <w:widowControl w:val="0"/>
        <w:numPr>
          <w:ilvl w:val="0"/>
          <w:numId w:val="45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04"/>
      <w:r>
        <w:rPr>
          <w:rFonts w:ascii="Times New Roman" w:hAnsi="Times New Roman" w:cs="Times New Roman"/>
          <w:sz w:val="24"/>
          <w:szCs w:val="24"/>
        </w:rPr>
        <w:t>Процедура предоставления порубочного билета и (или) разрешения осуществляется до удаления деревьев и кустарников, за исключением случая, предусмотренного подпунктом 1 пункта 16.1 настоящих Правил. В случае, предусмотренном подпунктом 1 пункта 16.1 настоящих Правил, предоставление порубочного билета и (или) разрешения может осуществляться после удаления деревьев</w:t>
      </w:r>
      <w:r>
        <w:rPr>
          <w:rFonts w:ascii="Times New Roman" w:hAnsi="Times New Roman" w:cs="Times New Roman"/>
          <w:sz w:val="24"/>
          <w:szCs w:val="24"/>
        </w:rPr>
        <w:br/>
        <w:t>и кустарников.</w:t>
      </w:r>
    </w:p>
    <w:bookmarkEnd w:id="41"/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Удаление (снос) деревьев и кустарников осуществляется в срок, установленный в порубочном билете</w:t>
      </w:r>
      <w:bookmarkEnd w:id="39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Физическое и юридическое лицо, заинтересованное в получении порубочного билета и (или) разрешения (далее – заявитель), самостоятельно или через уполномоченного им представителя подает в уполномоченный орган заявление по форме, предусмотренной 5 к настоящим Правилам, с приложением следующих документов:</w:t>
      </w:r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копия документа, удостоверяющего личность заявителя (заявителей), являющегося физическим лицом, либо личность представителя физического или юридического лица, а также доверенность, подтверждающая полномочия представителя;</w:t>
      </w:r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правоустанавливающий документ на земельный участок, на котором находится (находятся) предполагаемое (ые) к удалению дерево (деревья) и (или) кустарник (кустарники), включая соглашение об установлении сервитута (если оно заключалось);</w:t>
      </w:r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разрешение на использование земель или земельного участка, находящихся в государственной или муниципальной собственности, без предоставления земельных участков и установления сервитута в случае, если соответствующий земельный участок не был предоставлен заявителю и отсутствует соглашение об установлении сервитута;</w:t>
      </w:r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предписание органа государственного санитарно-эпидемиологического надзора в случае, если удаление дерева (деревьев) и (или) кустарника (кустарников) </w:t>
      </w:r>
      <w:r>
        <w:rPr>
          <w:rFonts w:ascii="Times New Roman" w:hAnsi="Times New Roman" w:cs="Times New Roman"/>
          <w:sz w:val="24"/>
          <w:szCs w:val="24"/>
        </w:rPr>
        <w:lastRenderedPageBreak/>
        <w:t>предполагается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 (информация, содержащаяся в нем), свидетельствующий об уплате восстановительной стоимости, за исключением случаев, предусмотренных пунктом 16.8 настоящих Правил;</w:t>
      </w:r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благоустройства и озеленения земельного участка, на котором находится (находятся) предполагаемое(ые) к удалению дерево (деревья) и (или) кустарник (кустарники), с графиком проведения работ по такому удалению и (или) их пересадке, работ по благоустройству и озеленению;</w:t>
      </w:r>
    </w:p>
    <w:p w:rsidR="000D6FDF" w:rsidRDefault="000D6FDF" w:rsidP="004B0503">
      <w:pPr>
        <w:pStyle w:val="a7"/>
        <w:numPr>
          <w:ilvl w:val="0"/>
          <w:numId w:val="4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схема размещения предполагаемого(ых) к удалению дерева (деревьев)  и (или) кустарника (кустарников) (ситуационный план).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допускается требовать с заявителя представления иных документов,  за исключением предусмотренных настоящим пунктом.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 и информация, указанные в подпунктах 2-5 пункта 16.5 настоящих Правил, запрашиваются уполномоченным органом в органах государственной власти и местного самоуправления, в распоряжении которых они находятся, если заявитель не представил такие документы и информацию самостоятельно.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Решение о предоставлении порубочного билета и (или) разрешения принимается уполномоченным органом в течение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15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регистрации уполномоченным органом заявления о предоставлении порубочного билета и (или) разрешения и в течение </w:t>
      </w:r>
      <w:r>
        <w:rPr>
          <w:rFonts w:ascii="Times New Roman" w:hAnsi="Times New Roman" w:cs="Times New Roman"/>
          <w:i/>
          <w:iCs/>
          <w:sz w:val="24"/>
          <w:szCs w:val="24"/>
        </w:rPr>
        <w:t>3 рабочих дней</w:t>
      </w:r>
      <w:r>
        <w:rPr>
          <w:rFonts w:ascii="Times New Roman" w:hAnsi="Times New Roman" w:cs="Times New Roman"/>
          <w:sz w:val="24"/>
          <w:szCs w:val="24"/>
        </w:rPr>
        <w:t xml:space="preserve"> со дня принятия указанного решения по выбору заявителя выдается на руки или направляется заявителю заказным письмом с приложением документов, предусмотренных подпунктами 2-4 пункта 16.5 настоящих Правил.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Процедура предоставления порубочного билета и (или) разрешения осуществляется за плату, за исключением случаев:</w:t>
      </w:r>
    </w:p>
    <w:p w:rsidR="000D6FDF" w:rsidRDefault="000D6FDF" w:rsidP="004B0503">
      <w:pPr>
        <w:pStyle w:val="a7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санитарно-эпидемиологических требований к освещенности и инсоляции жилых и иных помещений, зданий в соответствии с предписанием органа государственного санитарно-эпидемиологического надзора об обеспечении санитарно-эпидемиологических требований к освещенности и инсоляции жилых и иных помещений, зданий;</w:t>
      </w:r>
    </w:p>
    <w:p w:rsidR="000D6FDF" w:rsidRDefault="000D6FDF" w:rsidP="004B0503">
      <w:pPr>
        <w:pStyle w:val="a7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удаления аварийных, больных деревьев и кустарников;</w:t>
      </w:r>
    </w:p>
    <w:p w:rsidR="000D6FDF" w:rsidRDefault="000D6FDF" w:rsidP="004B0503">
      <w:pPr>
        <w:pStyle w:val="a7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пересадки деревьев и кустарников.</w:t>
      </w:r>
    </w:p>
    <w:p w:rsidR="000D6FDF" w:rsidRDefault="000D6FDF" w:rsidP="004B0503">
      <w:pPr>
        <w:pStyle w:val="a7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 а также работ по содержанию автомобильных дорог и сетей инженерно-технического обеспечения в их охранных зонах;</w:t>
      </w:r>
    </w:p>
    <w:p w:rsidR="000D6FDF" w:rsidRDefault="000D6FDF" w:rsidP="004B0503">
      <w:pPr>
        <w:pStyle w:val="a7"/>
        <w:numPr>
          <w:ilvl w:val="0"/>
          <w:numId w:val="47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работах, финансируемых за счет средств консолидированного бюджета Российской Федерации.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Платой является восстановительная стоимость, зачисляемая на бюджетный счет поселения. Порядок определения восстановительной стоимости определяется </w:t>
      </w:r>
      <w:r>
        <w:rPr>
          <w:rFonts w:ascii="Times New Roman" w:eastAsia="Times New Roman" w:hAnsi="Times New Roman"/>
          <w:sz w:val="24"/>
          <w:szCs w:val="24"/>
          <w:shd w:val="clear" w:color="auto" w:fill="FFFFFF"/>
        </w:rPr>
        <w:t>муниципальным правовым актом уполномоченного органа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Основаниями для отказа в предоставлении порубочного билета и (или) разрешения являются: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обращение в орган, не уполномоченный на принятие решения о предоставления порубочного билета и (или) разрешения на пересадку деревьев и кустарников;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предоставление документов, предусмотренных пунктом 16.5 настоящих Правил;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отсутствие у заявителя оснований по использованию земли или земельного участка, на которых, согласно заявлению, предполагается удаление (пересадка) деревьев и (или) кустарников;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удаление (пересадка) деревьев и (или) кустарников не требует предоставления порубочного билета и (или) разрешения в соответствии с настоящими Правилами;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получение порубочного билета и (или) разрешения на пересадку деревьев и кустарников предполагается для целей, не предусмотренных пунктом 16.2 настоящих Правил;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предлагаемые заявителем к сносу (произрастающие в естественных условиях) объекты растительного мира, занесенные в Красную книгу Российской Федерации и (или) Красную книгу Республики Марий Эл;</w:t>
      </w:r>
    </w:p>
    <w:p w:rsidR="000D6FDF" w:rsidRDefault="000D6FDF" w:rsidP="004B0503">
      <w:pPr>
        <w:pStyle w:val="a7"/>
        <w:numPr>
          <w:ilvl w:val="0"/>
          <w:numId w:val="4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неоплата восстановительной стоимости в случае, когда ее оплата требуется в соответствии с пунктом 16.8 настоящих Правил.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Отказ в предоставлении порубочного билета и (или) разрешения по основаниям,  не предусмотренным настоящим пунктом, не допускается.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Основанием для аннулирования порубочного билета и (или) разрешения является заявление лица, получившего порубочный билет и (или) разрешение.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 случае аннулирования порубочного билета и (или) разрешения уполномоченный орган, выдавший порубочный билет и (или) разрешение, в течение </w:t>
      </w:r>
      <w:r>
        <w:rPr>
          <w:rFonts w:ascii="Times New Roman" w:eastAsia="Times New Roman" w:hAnsi="Times New Roman"/>
          <w:i/>
          <w:iCs/>
          <w:sz w:val="24"/>
          <w:szCs w:val="24"/>
        </w:rPr>
        <w:t>5 рабочих дней</w:t>
      </w:r>
      <w:r>
        <w:rPr>
          <w:rFonts w:ascii="Times New Roman" w:eastAsia="Times New Roman" w:hAnsi="Times New Roman"/>
          <w:sz w:val="24"/>
          <w:szCs w:val="24"/>
        </w:rPr>
        <w:t xml:space="preserve"> со дня поступления заявления об аннулировании посредством проставления соответствующей отметки на порубочном билете и (или) разрешении.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озелененных территорий поселения может осуществляться путем привлечения специализированных организаций, а также жителей поселения,  в том числе добровольцев (волонтеров), и других заинтересованных лиц.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рамках мероприятий по содержанию озелененных территорий допускается: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травы);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осуществлять обрезку и вырубку сухостоя и аварийных деревьев при условии соблюдения требований настоящих Правил,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проводить своевременный ремонт ограждений зеленых насаждений.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Луговые газоны в парках и лесопарках, созданные на базе естественной луговой высокотравной многовидовой растительности, допускается оставлять в виде цветущего разнотравья, вдоль объектов пешеходных коммуникаций и по периметру площадок следует производить покос травы.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газонах парков и лесопарков, в массивах и группах, удаленных от дорог, допускается не сгребать опавшую листву во избежание выноса органики и обеднения почв. Сжигание травы и опавшей листвы запрещено.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Подсев газонных трав на газонах производится по мере необходимости. Допускается использовать устойчивые к вытаптыванию сорта трав. Полив газонов и цветников следует производить в утреннее или вечернее время по мере необходимости.</w:t>
      </w:r>
    </w:p>
    <w:p w:rsidR="000D6FDF" w:rsidRDefault="000D6FDF" w:rsidP="004B0503">
      <w:pPr>
        <w:pStyle w:val="a7"/>
        <w:numPr>
          <w:ilvl w:val="0"/>
          <w:numId w:val="45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Погибшие и потерявшие декоративный вид цветы в цветниках и вазонах необходимо удалять сразу с одновременной подсадкой новых растений либо иным декоративным оформлением.</w:t>
      </w:r>
    </w:p>
    <w:bookmarkEnd w:id="40"/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0D6FDF" w:rsidRDefault="00F64DA1" w:rsidP="00F64DA1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2" w:name="_Hlk109221841"/>
      <w:r>
        <w:rPr>
          <w:rFonts w:ascii="Times New Roman" w:hAnsi="Times New Roman" w:cs="Times New Roman"/>
          <w:b/>
          <w:sz w:val="24"/>
          <w:szCs w:val="24"/>
        </w:rPr>
        <w:t xml:space="preserve">Глава 17. </w:t>
      </w:r>
      <w:r w:rsidR="000D6FDF">
        <w:rPr>
          <w:rFonts w:ascii="Times New Roman" w:hAnsi="Times New Roman" w:cs="Times New Roman"/>
          <w:b/>
          <w:sz w:val="24"/>
          <w:szCs w:val="24"/>
        </w:rPr>
        <w:t>Восстановление зелёных насаждений</w:t>
      </w:r>
    </w:p>
    <w:bookmarkEnd w:id="42"/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Компенсационное озеленение производится с учётом следующих требований:</w:t>
      </w:r>
    </w:p>
    <w:p w:rsidR="000D6FDF" w:rsidRDefault="000D6FDF" w:rsidP="000D6FDF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восстанавливаемых зелёных насаждений должно быть не менее вырубленных без сокращения площади озеленённой территории;</w:t>
      </w:r>
    </w:p>
    <w:p w:rsidR="000D6FDF" w:rsidRDefault="000D6FDF" w:rsidP="000D6FDF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видовой состав и конструкция восстанавливаемых зелёных насаждений по экологическим и эстетическим характеристикам подлежат улучшению;</w:t>
      </w:r>
    </w:p>
    <w:p w:rsidR="000D6FDF" w:rsidRDefault="000D6FDF" w:rsidP="000D6FDF">
      <w:pPr>
        <w:pStyle w:val="a7"/>
        <w:numPr>
          <w:ilvl w:val="1"/>
          <w:numId w:val="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восстановление производится в пределах территории, где была произведена вырубка, с высадкой деревьев.</w:t>
      </w:r>
    </w:p>
    <w:p w:rsidR="000D6FDF" w:rsidRDefault="000D6FDF" w:rsidP="004B0503">
      <w:pPr>
        <w:pStyle w:val="a7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Компенсационное озеленение производится за счёт средств физических или юридических лиц, в интересах которых была произведена вырубка.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Компенсационное озеленение по фактам незаконных вырубки, уничтожения  (при невозможности установления виновного лица), естественной гибели зелёных насаждений производится за счёт средств бюджета поселения.</w:t>
      </w:r>
    </w:p>
    <w:p w:rsidR="000D6FDF" w:rsidRDefault="000D6FDF" w:rsidP="004B0503">
      <w:pPr>
        <w:pStyle w:val="a7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Расчёт восстановительной стоимости производится при оформлении порубочного билета и (или) разрешения в порядке, определённом </w:t>
      </w:r>
      <w:bookmarkStart w:id="43" w:name="_Hlk103948764"/>
      <w:r>
        <w:rPr>
          <w:rFonts w:ascii="Times New Roman" w:hAnsi="Times New Roman" w:cs="Times New Roman"/>
          <w:sz w:val="24"/>
          <w:szCs w:val="24"/>
        </w:rPr>
        <w:t>муниципальным правовым актом уполномоченного органа</w:t>
      </w:r>
      <w:bookmarkEnd w:id="43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D6FDF" w:rsidRDefault="000D6FDF" w:rsidP="004B0503">
      <w:pPr>
        <w:pStyle w:val="a7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Компенсационное озеленение производится в границах поселения в вегетационный период, подходящий для посадки (посева) зеленых насаждений в открытый грунт, в течение двух лет с момента повреждения или уничтожения зеленых насаждений.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F64DA1" w:rsidP="00F64DA1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Глава 18. </w:t>
      </w:r>
      <w:r w:rsidR="000D6FDF">
        <w:rPr>
          <w:rFonts w:ascii="Times New Roman" w:eastAsia="Calibri" w:hAnsi="Times New Roman" w:cs="Times New Roman"/>
          <w:b/>
          <w:sz w:val="24"/>
          <w:szCs w:val="24"/>
        </w:rPr>
        <w:t>Мероприятия по выявлению карантинных, ядовитых и сорных растений, борьбе с ними, локализации, ликвидации их очагов</w:t>
      </w: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Мероприятия по выявлению карантинных и ядовитых растений, борьбе с ними, локализации, ликвидации их очагов осуществляются:</w:t>
      </w:r>
    </w:p>
    <w:p w:rsidR="000D6FDF" w:rsidRDefault="000D6FDF" w:rsidP="004B0503">
      <w:pPr>
        <w:pStyle w:val="a7"/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физическими, юридическими лицами, индивидуальными предпринимателями на земельных участках, находящихся в их собственности, аренде, либо на ином праве, осуществляющими владение, пользование, а также на территориях, прилегающих к указанным участкам;</w:t>
      </w:r>
    </w:p>
    <w:p w:rsidR="000D6FDF" w:rsidRDefault="000D6FDF" w:rsidP="004B0503">
      <w:pPr>
        <w:pStyle w:val="a7"/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собственниками помещений в многоквартирном доме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либо лицом, ими уполномоченным, на прилегающих к многоквартирным домам территориях;</w:t>
      </w:r>
    </w:p>
    <w:p w:rsidR="000D6FDF" w:rsidRDefault="000D6FDF" w:rsidP="004B0503">
      <w:pPr>
        <w:pStyle w:val="a7"/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уполномоченным органом на озелененных территориях общего пользования,  в границах дорог общего пользования местного значения поселения, сведения о которых внесены в реестр муниципального имущества поселения;</w:t>
      </w:r>
    </w:p>
    <w:p w:rsidR="000D6FDF" w:rsidRDefault="000D6FDF" w:rsidP="004B0503">
      <w:pPr>
        <w:pStyle w:val="a7"/>
        <w:numPr>
          <w:ilvl w:val="0"/>
          <w:numId w:val="5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уполномоченным органом на территориях, не указанных в настоящем пункте и не закрепленных для содержания и благоустройства за физическими, юридическими лицами, индивидуальными предпринимателями.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по выявлению сорных растений и борьбе с ними осуществляют лица, указанные в абзацах втором – пятом настоящего пункта, а также собственники и (или) иные законные владельцы зданий, строений, сооружений, нестационарных объектов на прилегающих территориях.</w:t>
      </w:r>
    </w:p>
    <w:p w:rsidR="000D6FDF" w:rsidRDefault="000D6FDF" w:rsidP="004B0503">
      <w:pPr>
        <w:pStyle w:val="a7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целях своевременного выявления карантинных и ядовитых растений лица, указанные в абзацах втором – пятом пункта 18.1 настоящих Правил, собственными силами либо с привлечением третьих лиц (в том числе специализированной организации):</w:t>
      </w:r>
    </w:p>
    <w:p w:rsidR="000D6FDF" w:rsidRDefault="000D6FDF" w:rsidP="004B0503">
      <w:pPr>
        <w:pStyle w:val="a7"/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проводят систематические обследования территорий;</w:t>
      </w:r>
    </w:p>
    <w:p w:rsidR="000D6FDF" w:rsidRDefault="000D6FDF" w:rsidP="004B0503">
      <w:pPr>
        <w:pStyle w:val="a7"/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извещают незамедлительно, в том числе в электронной форме, федеральный орган исполнительной власти, осуществляющий функции по контролю и надзору в области карантина растений, об обнаружении признаков заражения и (или) засорения </w:t>
      </w:r>
      <w:r>
        <w:rPr>
          <w:rFonts w:ascii="Times New Roman" w:eastAsia="Calibri" w:hAnsi="Times New Roman" w:cs="Times New Roman"/>
          <w:sz w:val="24"/>
          <w:szCs w:val="24"/>
        </w:rPr>
        <w:lastRenderedPageBreak/>
        <w:t>земельного участка карантинными растениями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карантина растений;</w:t>
      </w:r>
    </w:p>
    <w:p w:rsidR="000D6FDF" w:rsidRDefault="000D6FDF" w:rsidP="004B0503">
      <w:pPr>
        <w:pStyle w:val="a7"/>
        <w:numPr>
          <w:ilvl w:val="0"/>
          <w:numId w:val="5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проводят фитосанитарные мероприятия по локализации и ликвидации карантинных и ядовитых растений.</w:t>
      </w:r>
    </w:p>
    <w:p w:rsidR="000D6FDF" w:rsidRDefault="000D6FDF" w:rsidP="004B0503">
      <w:pPr>
        <w:pStyle w:val="a7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Лица, указанные в пункте 18.1 настоящих Правил, принимают меры по защите от зарастания сорными растениями и своевременному проведению покоса и мероприятий по удалению сорных растений.</w:t>
      </w:r>
    </w:p>
    <w:p w:rsidR="000D6FDF" w:rsidRDefault="000D6FDF" w:rsidP="004B0503">
      <w:pPr>
        <w:pStyle w:val="a7"/>
        <w:numPr>
          <w:ilvl w:val="0"/>
          <w:numId w:val="5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Лица, указанные в пункте 18.1 настоящих Правил, обязаны проводить мероприятия по удалению борщевика Сосновского.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Мероприятия по удалению борщевика Сосновского должны проводиться до его бутонизации и начала цветения следующими способами: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химическим – опрыскивание очагов произрастания гербицидами и (или) арборицидами;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механическим – скашивание, уборка сухих растений, выкапывание корневой системы;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агротехническим – обработка почвы, посев многолетних трав.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F64DA1" w:rsidP="00F64DA1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19. </w:t>
      </w:r>
      <w:r w:rsidR="000D6FDF">
        <w:rPr>
          <w:rFonts w:ascii="Times New Roman" w:hAnsi="Times New Roman" w:cs="Times New Roman"/>
          <w:b/>
          <w:bCs/>
          <w:sz w:val="24"/>
          <w:szCs w:val="24"/>
        </w:rPr>
        <w:t>Места (площадки) накопления твердых коммунальных отходов</w:t>
      </w: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Складирование твердых коммунальных отходов осуществляется потребителями в местах (на площадках) накопления твердых коммунальных отходов, определенных договорами на оказание услуг по обращению с твердыми коммунальными отходами, заключенными с региональным оператором по обращению с твердыми коммунальными отходами на территории Республики Марий Эл, в соответствии с территориальной схемой обращения с отходами Республики Марий Эл, утверждаемой Приказом Министерства природных ресурсов, экологии и охраны окружающей среды Республики Марий Эл от 16.01.2020 № 18 «Об утверждении Территориальной схемы обращения с отходами Республики Марий Эл».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Складирование твердых коммунальных отходов, за исключением крупногабаритных отходов, осуществляется потребителями в контейнеры, расположенные на контейнерных площадках.</w:t>
      </w:r>
    </w:p>
    <w:p w:rsidR="000D6FDF" w:rsidRDefault="000D6FDF" w:rsidP="000D6FD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Складирование крупногабаритных отходов может осуществляться в местах  (на площадках) накопления твердых коммунальных отходов следующими способами:</w:t>
      </w:r>
    </w:p>
    <w:p w:rsidR="000D6FDF" w:rsidRDefault="000D6FDF" w:rsidP="004B0503">
      <w:pPr>
        <w:pStyle w:val="a7"/>
        <w:numPr>
          <w:ilvl w:val="0"/>
          <w:numId w:val="5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бункеры, расположенные на контейнерных площадках;</w:t>
      </w:r>
    </w:p>
    <w:p w:rsidR="000D6FDF" w:rsidRDefault="000D6FDF" w:rsidP="004B0503">
      <w:pPr>
        <w:pStyle w:val="a7"/>
        <w:numPr>
          <w:ilvl w:val="0"/>
          <w:numId w:val="5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специальных площадках для складирования крупногабаритных отходов (далее – специальные площадки).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количеству, объему, материалу контейнеров и бункеров устанавливаются законодательством Российской Федерации в области санитарно-эпидемиологического благополучия населения, а также иными нормативными правовыми актами.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Контейнерные площадки независимо от видов мусоросборников (контейнеров и бункеров) должны иметь подъездной путь, твердое (асфальтовое, бетонное) покрытие с уклоном для отведения талых и дождевых сточных вод, а также ограждение, обеспечивающее предупреждение распространения отходов за пределы контейнерной площадки.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Специальные площадки должны иметь подъездной путь, твердое (асфальтовое, бетонное) покрытие с уклоном для отведения талых и дождевых сточных вод, а также ограждение с трех сторон высотой 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не менее 1 метра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Запрещается устраивать ограждение контейнерной площадки из сварной сетки, сетки-рабицы, решеток из прута и прутка, арматуры, бетонных и железобетонных </w:t>
      </w:r>
      <w:r>
        <w:rPr>
          <w:rFonts w:ascii="Times New Roman" w:eastAsia="Times New Roman" w:hAnsi="Times New Roman"/>
          <w:bCs/>
          <w:sz w:val="24"/>
          <w:szCs w:val="24"/>
        </w:rPr>
        <w:lastRenderedPageBreak/>
        <w:t>изделий, дерева, ткани, картона, бумаги, пластиковых изделий, шифера, поддонов, иных подобных изделий и материалов.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Внешние поверхности покрытия контейнерной площадки, элементов сопряжения покрытий, контейнеров, бункеров, ограждения контейнерной площадки необходимо поддерживать чистыми, без визуально воспринимаемых деформаций.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Контейнерную площадку разрешается освещать в вечерне-ночное время с использованием установок наружного освещения.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не менее 20 метров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но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не более 100 метров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; до территорий медицинских организаций в городских населённых пунктах –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не менее 25 метров</w:t>
      </w:r>
      <w:r>
        <w:rPr>
          <w:rFonts w:ascii="Times New Roman" w:hAnsi="Times New Roman" w:cs="Times New Roman"/>
          <w:bCs/>
          <w:sz w:val="24"/>
          <w:szCs w:val="24"/>
        </w:rPr>
        <w:t xml:space="preserve">, в сельских населённых пунктах – не менее 15 метров. 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Допускается уменьшение не более чем на 25% указанных в настоящем пункте расстояний на основании результатов оценки заявки на создание места (площадки) накопления твердых коммунальных отходов на предмет ее соответствия санитарно-эпидемиологическим требованиям, изложенным в приложении № 1 </w:t>
      </w:r>
      <w:bookmarkStart w:id="44" w:name="_Hlk67486644"/>
      <w:r>
        <w:rPr>
          <w:rFonts w:ascii="Times New Roman" w:eastAsia="Times New Roman" w:hAnsi="Times New Roman"/>
          <w:bCs/>
          <w:sz w:val="24"/>
          <w:szCs w:val="24"/>
        </w:rPr>
        <w:t>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</w:t>
      </w:r>
      <w:r>
        <w:rPr>
          <w:rFonts w:ascii="Times New Roman" w:eastAsia="Times New Roman" w:hAnsi="Times New Roman"/>
          <w:bCs/>
          <w:sz w:val="24"/>
          <w:szCs w:val="24"/>
        </w:rPr>
        <w:br/>
        <w:t>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</w:t>
      </w:r>
      <w:bookmarkEnd w:id="44"/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В случае раздельного накопления отходов расстояние от контейнерных и (или) специальных площадок до многоквартирных жилых домов, индивидуальных жилых домов, детских игровых и спортивных площадок, зданий и игровых, прогулочных и спортивных площадок организаций воспитания и обучения, отдыха и оздоровления детей и молодежи должно быть 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не менее 8 метров, но не более 100 метров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; до территорий медицинских организаций в городских населённых пунктах – 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не менее 10 метров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,  в сельских населённых пунктах – </w:t>
      </w:r>
      <w:r>
        <w:rPr>
          <w:rFonts w:ascii="Times New Roman" w:eastAsia="Times New Roman" w:hAnsi="Times New Roman"/>
          <w:bCs/>
          <w:i/>
          <w:iCs/>
          <w:sz w:val="24"/>
          <w:szCs w:val="24"/>
        </w:rPr>
        <w:t>не менее 15 метров</w:t>
      </w:r>
      <w:r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Владелец контейнерной и (или) специальной площадки обеспечивает проведение уборки, дезинсекции и дератизации контейнерной и (или) специальной площадки в зависимости от температуры наружного воздуха, количества контейнеров на площадке, расстояния до нормируемых объектов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</w:t>
      </w:r>
      <w:r w:rsidRPr="001409FB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Не допускается промывка контейнеров и (или) бункеров на контейнерных площадках.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При накоплении твердых коммунальных отходов, в том числе при раздельном сборе отходов, владельцем контейнерной и (или) специальной площадки должна быть исключена возможность попадания отходов из мусоросборников на контейнерную площадку.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Контейнерная площадка и (или) специальная площадка после погрузки твердых коммунальных отходов (крупногабаритных отходов) в мусоровоз в случае их загрязнения </w:t>
      </w:r>
      <w:r>
        <w:rPr>
          <w:rFonts w:ascii="Times New Roman" w:eastAsia="Times New Roman" w:hAnsi="Times New Roman"/>
          <w:bCs/>
          <w:sz w:val="24"/>
          <w:szCs w:val="24"/>
        </w:rPr>
        <w:lastRenderedPageBreak/>
        <w:t>при погрузке должны быть очищены от отходов владельцем контейнерной и (или) специальной площадки.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Контейнерные площадки оборудуются навесами над мусоросборниками  (за исключением бункеров) в соответствии с приложением № 1 к санитарным правилам и нормам СанПиН 2.1.3684-21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мероприятий», утвержденным Постановлением Главного государственного санитарного врача Российской Федерации от 28.01.2021 № 3.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Крыши контейнерных площадок не допускается устраивать из бетонных и железобетонных изделий, дерева, ткани, шифера, мягкой кровли, черепицы, поддонов, иных подобных изделий и материалов.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Лицо, ответственное за содержание мест (площадок) накопления твердых коммунальных отходов, обеспечивает размещение в таких местах (на площадках) информации об объектах, для которых они предназначены, сведения о сроках удаления отходов, наименование организации, выполняющей данную работу, контакты лица, ответственного за качественную и своевременную работу по содержанию места (площадки) и своевременное удаление отходов, а также информацию, предостерегающую владельцев транспортных средств о недопустимости размещения транспортных средств, препятствующих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 или на специально отведённых площадках.</w:t>
      </w:r>
    </w:p>
    <w:p w:rsidR="000D6FDF" w:rsidRDefault="000D6FDF" w:rsidP="004B0503">
      <w:pPr>
        <w:pStyle w:val="a7"/>
        <w:numPr>
          <w:ilvl w:val="0"/>
          <w:numId w:val="5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Накопление отработанных ртутьсодержащих ламп производится отдельно от других видов отходов в соответствии с </w:t>
      </w:r>
      <w:r>
        <w:rPr>
          <w:rFonts w:ascii="Times New Roman" w:hAnsi="Times New Roman" w:cs="Times New Roman"/>
          <w:bCs/>
          <w:sz w:val="24"/>
          <w:szCs w:val="24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F64DA1" w:rsidP="00F64DA1">
      <w:pPr>
        <w:pStyle w:val="a7"/>
        <w:widowControl w:val="0"/>
        <w:tabs>
          <w:tab w:val="left" w:pos="426"/>
        </w:tabs>
        <w:suppressAutoHyphens/>
        <w:autoSpaceDE w:val="0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Глава 20. </w:t>
      </w:r>
      <w:r w:rsidR="000D6FDF">
        <w:rPr>
          <w:rFonts w:ascii="Times New Roman" w:hAnsi="Times New Roman" w:cs="Times New Roman"/>
          <w:b/>
          <w:bCs/>
          <w:sz w:val="24"/>
          <w:szCs w:val="24"/>
        </w:rPr>
        <w:t>Выпас и прогон сельскохозяйственных животных</w:t>
      </w:r>
    </w:p>
    <w:p w:rsidR="000D6FDF" w:rsidRDefault="000D6FDF" w:rsidP="000D6FDF">
      <w:pPr>
        <w:pStyle w:val="a7"/>
        <w:widowControl w:val="0"/>
        <w:tabs>
          <w:tab w:val="left" w:pos="426"/>
        </w:tabs>
        <w:suppressAutoHyphens/>
        <w:autoSpaceDE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Сельскохозяйственные животные могут быть организованы их собственниками в стада для выпаса под контролем собственника или совершеннолетнего лица, заключившего с собственниками или уполномоченными собственниками лицами коллективные или индивидуальные договоры на оказание услуг по выпасу сельскохозяйственных животных (далее – пастух). 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Сельскохозяйственные животные, принадлежащие сельскохозяйственным товаропроизводителям – юридическим лицам, включая крестьянские (фермерские) хозяйства, крестьянским (фермерским) хозяйствам, прошедшим государственную регистрацию в качестве индивидуальных предпринимателей, гражданам, ведущим личное подсобное хозяйство, подлежат выпасу стадами на земельных участках, предоставленным им в установленном законом порядке для ведения, предназначенного для этого вида деятельности.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выпас, либо обеспечивать содержание сельскохозяйственных животных в приспособленных для этого помещениях во дворах (личных подворьях) без выгона на пастбище.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Выпас сельскохозяйственных животных без выгона на пастбище также может осуществляться на земельном участке, принадлежащем собственнику сельскохозяйственных животных на праве собственности, на основании иных вещных прав, иных прав, и в соответствии с целями его использования.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всех случаях, предусмотренных пунктами 20.1 и 20.2 настоящих Правил, выпас сельскохозяйственных животных осуществляется в установленном настоящими Правилами порядке на огороженных территориях либо на неогороженных территориях (пастбищах), отведенных для этих целей, на привязи или под надзором собственников сельскохозяйственных животных или пастуха.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выпаса без выгона на пастбище прогон сельскохозяйственных животных до земельного участка осуществляется собственниками либо иными лицами, определенными собственниками в установленном законом порядке, на поводе с учетом требований к маршруту и времени прогона, установленных настоящими Правилами.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Прогон сельскохозяйственных животных от мест их постоянного нахождения до места сбора в стада и обратно осуществляется на поводе собственниками либо иными лицами, определенными собственниками в установленном законом порядке, в соответствии с временем и маршрутами прогона сельскохозяйственных животных.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Прогон сельскохозяйственных животных от места сбора в стада до мест выпаса и обратно осуществляется пастухами в соответствии с временем и маршрутами прогона сельскохозяйственных животных.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Даты начала и окончания выпаса в поселении, маршруты и время прогона и выпаса сельскохозяйственных животных по территории поселения определяются постановлением Администрации поселения. 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 допускается устанавливать маршруты прогона сельскохозяйственных животных через территории производственных зон, зон инженерной и транспортной инфраструктур, зон сельскохозяйственного использования (за исключением земельных участков, используемых для выпаса сельскохозяйственных животных), зон рекреационного назначения.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Время прогона и выпаса сельскохозяйственных животных по территории поселения должно быть определено </w:t>
      </w:r>
      <w:r>
        <w:rPr>
          <w:rFonts w:ascii="Times New Roman" w:eastAsia="Times New Roman" w:hAnsi="Times New Roman"/>
          <w:i/>
          <w:iCs/>
          <w:sz w:val="24"/>
          <w:szCs w:val="24"/>
        </w:rPr>
        <w:t>не ранее 6.00 и не позднее 21.00 по местному времени в рабочие дни и не ранее 7.00 и не позднее 20.00 по местному времени в выходные и праздничные дни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Для обсуждения и согласования дат начала и окончания выпаса в поселении, маршрутов и времени прогона и выпаса сельскохозяйственных животных по территории поселения, а также для внесения изменений в ранее установленные постановлением Администрации поселения даты начала и окончания выпаса, маршруты и время прогона и выпаса сельскохозяйственных животных по территории поселения могут проводиться собрания граждан в порядке, определенном законодательством Российской Федерации и муниципальными правовыми актами поселения.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вопросам, указанным в абзаце четвертом настоящего пункта, граждане также вправе направлять обращения в Администрацию поселения в соответствии с Федеральным законом от 02.05.2006 № 59-ФЗ «О порядке рассмотрения обращений граждан Российской Федерации».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Выпас и прогон сельскохозяйственных животных производится с установлением публичного сервитута либо без установления такового.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Пастух обязан своевременно, без опозданий и задержек, собрать сельскохозяйственных животных в определенное время в месте сбора, произвести прогон по установленному маршруту к месту выпаса, осуществить выпас и по установленному маршруту пригнать стадо обратно к месту сбора в определенное время. 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Пастух обязан следить и не допускать, чтобы сельскохозяйственные животные отбились от стада во время прогона, выпаса. 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выпаса сельскохозяйственных животных допускается:</w:t>
      </w:r>
    </w:p>
    <w:p w:rsidR="000D6FDF" w:rsidRDefault="000D6FDF" w:rsidP="004B0503">
      <w:pPr>
        <w:pStyle w:val="a7"/>
        <w:widowControl w:val="0"/>
        <w:numPr>
          <w:ilvl w:val="0"/>
          <w:numId w:val="5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свободный выпас сельскохозяйственных животных на огороженной территории;</w:t>
      </w:r>
    </w:p>
    <w:p w:rsidR="000D6FDF" w:rsidRDefault="000D6FDF" w:rsidP="004B0503">
      <w:pPr>
        <w:pStyle w:val="a7"/>
        <w:widowControl w:val="0"/>
        <w:numPr>
          <w:ilvl w:val="0"/>
          <w:numId w:val="56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выпас сельскохозяйственных животных на неогороженных территориях (пастбищах) под надзором собственника или пастуха.</w:t>
      </w:r>
    </w:p>
    <w:p w:rsidR="000D6FDF" w:rsidRDefault="000D6FDF" w:rsidP="000D6FDF">
      <w:pPr>
        <w:widowControl w:val="0"/>
        <w:tabs>
          <w:tab w:val="left" w:pos="993"/>
        </w:tabs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Выпас лошадей допускается лишь в их стреноженном состоянии.</w:t>
      </w:r>
    </w:p>
    <w:p w:rsidR="000D6FDF" w:rsidRDefault="000D6FDF" w:rsidP="004B0503">
      <w:pPr>
        <w:pStyle w:val="a7"/>
        <w:widowControl w:val="0"/>
        <w:numPr>
          <w:ilvl w:val="0"/>
          <w:numId w:val="55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осуществлении выпаса и прогона сельскохозяйственных животных запрещается: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безнадзорное пребывание сельскохозяйственных животных вне специально отведенных для выпаса и прогона мест;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передвижение сельскохозяйственных животных до мест сбора в стада и обратно, а также от мест сбора в стада до мест выпаса и обратно без сопровождения;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выпас сельскохозяйственных животных на неогороженных территориях (пастбищах) без надзора;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прогон и выпас сельскохозяйственных животных под надзором лица, находящегося в состоянии алкогольного, наркотического или иного токсического опьянения;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выпас сельскохозяйственных животных на территориях общего пользования поселения, кладбищах, газонах, иной озеленённой или рекреационной территории,  на землях, на которых расположены леса, в местах массового отдыха и купания людей.  В местах массового отдыха и купания людей землепользователем, балансодержателем, арендатором водного объекта обязаны быть установлены информационные знаки с указанием о запрете водопоя, прогона, выпаса сельскохозяйственных животных;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выпас сельскохозяйственных животных в границах полосы отвода автомобильной дороги;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оставлять на автомобильной дороге сельскохозяйственных животных без надзора;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прогон сельскохозяйственных животных через железнодорожные пути и автомобильные дороги вне специально отведенных мест, а также в темное время суток и в условиях недостаточной видимости (кроме скотопрогонов на разных уровнях);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вести сельскохозяйственных животных по автомобильной дороге с асфальто- и цементобетонным покрытием при наличии иных путей;</w:t>
      </w:r>
    </w:p>
    <w:p w:rsidR="000D6FDF" w:rsidRDefault="000D6FDF" w:rsidP="004B0503">
      <w:pPr>
        <w:pStyle w:val="a7"/>
        <w:widowControl w:val="0"/>
        <w:numPr>
          <w:ilvl w:val="0"/>
          <w:numId w:val="57"/>
        </w:numPr>
        <w:tabs>
          <w:tab w:val="left" w:pos="993"/>
        </w:tabs>
        <w:suppressAutoHyphens/>
        <w:autoSpaceDE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выпас сельскохозяйственных животных и организация для них летних лагерей, ванн в границах прибрежных защитных полос;</w:t>
      </w:r>
    </w:p>
    <w:p w:rsidR="000D6FDF" w:rsidRDefault="000D6FDF" w:rsidP="004B0503">
      <w:pPr>
        <w:pStyle w:val="a7"/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водопой сельскохозяйственных животных на территории первого пояса зоны санитарной охраны поверхностного источника водоснабжения, а также расположение стойбищ и выпас скота в пределах второго пояса зоны санитарной охраны поверхностных источников водоснабжения.</w:t>
      </w:r>
    </w:p>
    <w:p w:rsidR="000D6FDF" w:rsidRDefault="000D6FDF" w:rsidP="000D6FDF">
      <w:pPr>
        <w:spacing w:after="0" w:line="240" w:lineRule="auto"/>
        <w:ind w:firstLine="567"/>
        <w:rPr>
          <w:rFonts w:ascii="Times New Roman" w:eastAsia="Times New Roman" w:hAnsi="Times New Roman"/>
          <w:sz w:val="24"/>
          <w:szCs w:val="24"/>
        </w:rPr>
      </w:pPr>
    </w:p>
    <w:p w:rsidR="000D6FDF" w:rsidRDefault="00F64DA1" w:rsidP="00F64DA1">
      <w:pPr>
        <w:pStyle w:val="a7"/>
        <w:tabs>
          <w:tab w:val="left" w:pos="426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21. </w:t>
      </w:r>
      <w:r w:rsidR="000D6FDF">
        <w:rPr>
          <w:rFonts w:ascii="Times New Roman" w:hAnsi="Times New Roman" w:cs="Times New Roman"/>
          <w:b/>
          <w:sz w:val="24"/>
          <w:szCs w:val="24"/>
        </w:rPr>
        <w:t>Праздничное оформление территории поселения</w:t>
      </w:r>
    </w:p>
    <w:p w:rsidR="000D6FDF" w:rsidRDefault="000D6FDF" w:rsidP="000D6FDF">
      <w:pPr>
        <w:pStyle w:val="a7"/>
        <w:tabs>
          <w:tab w:val="left" w:pos="426"/>
        </w:tabs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Праздничное и (или) тематическое оформление территории поселения осуществляется на период проведения государственных, региональных и муниципальных праздников и мероприятий, связанных со знаменательными событиями (далее – праздничное оформление).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перечень объектов праздничного оформления могут включаться:</w:t>
      </w:r>
    </w:p>
    <w:p w:rsidR="000D6FDF" w:rsidRDefault="000D6FDF" w:rsidP="004B0503">
      <w:pPr>
        <w:pStyle w:val="a7"/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площади, улицы, бульвары, мостовые сооружения, магистрали;</w:t>
      </w:r>
    </w:p>
    <w:p w:rsidR="000D6FDF" w:rsidRDefault="000D6FDF" w:rsidP="004B0503">
      <w:pPr>
        <w:pStyle w:val="a7"/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места массовых гуляний, парки, скверы, набережные;</w:t>
      </w:r>
    </w:p>
    <w:p w:rsidR="000D6FDF" w:rsidRDefault="000D6FDF" w:rsidP="004B0503">
      <w:pPr>
        <w:pStyle w:val="a7"/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фасады зданий;</w:t>
      </w:r>
    </w:p>
    <w:p w:rsidR="000D6FDF" w:rsidRDefault="000D6FDF" w:rsidP="004B0503">
      <w:pPr>
        <w:pStyle w:val="a7"/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фасады и витрины объектов потребительского рынка и услуг, промышленных предприятий, банков, автозаправочных станций, организаций различных форм собственности, в том числе учреждений образования, культуры, здравоохранения, физической культуры и спорта, иных зданий и прилегающие к ним территории;</w:t>
      </w:r>
    </w:p>
    <w:p w:rsidR="000D6FDF" w:rsidRDefault="000D6FDF" w:rsidP="004B0503">
      <w:pPr>
        <w:pStyle w:val="a7"/>
        <w:numPr>
          <w:ilvl w:val="0"/>
          <w:numId w:val="5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наземный общественный пассажирский транспорт, территории и фасады зданий, строений и сооружений транспортной инфраструктуры.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элементам праздничного оформления относятся:</w:t>
      </w:r>
    </w:p>
    <w:p w:rsidR="000D6FDF" w:rsidRDefault="000D6FDF" w:rsidP="004B0503">
      <w:pPr>
        <w:pStyle w:val="a7"/>
        <w:numPr>
          <w:ilvl w:val="0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текстильные или нетканые изделия, в том числе с нанесенными на их поверхности графическими изображениями;</w:t>
      </w:r>
    </w:p>
    <w:p w:rsidR="000D6FDF" w:rsidRDefault="000D6FDF" w:rsidP="004B0503">
      <w:pPr>
        <w:pStyle w:val="a7"/>
        <w:numPr>
          <w:ilvl w:val="0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объемно-декоративные сооружения, имеющие несущую конструкцию и внешнее оформление, соответствующее тематике мероприятия;</w:t>
      </w:r>
    </w:p>
    <w:p w:rsidR="000D6FDF" w:rsidRDefault="000D6FDF" w:rsidP="004B0503">
      <w:pPr>
        <w:pStyle w:val="a7"/>
        <w:numPr>
          <w:ilvl w:val="0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0D6FDF" w:rsidRDefault="000D6FDF" w:rsidP="004B0503">
      <w:pPr>
        <w:pStyle w:val="a7"/>
        <w:numPr>
          <w:ilvl w:val="0"/>
          <w:numId w:val="6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праздничное освещение (иллюминация) улиц, площадей, фасадов зданий и сооружений, в том числе: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праздничная подсветка фасадов зданий;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иллюминационные гирлянды и кронштейны;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подсветка зеленых насаждений;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праздничное и тематическое оформление пассажирского транспорта;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государственные и муниципальные флаги, государственная и муниципальная символика;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декоративные флаги, флажки, стяги;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информационные и тематические материалы на рекламных конструкциях;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иные элементы праздничного оформления, в том числе экспериментальные, инновационные элементы с применением новых материалов, оборудования и технологий.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праздничного оформления поселения допускается выбирать элементы праздничного и (или) тематического оформления, соответствующие всем требованиям качества и безопасности, нормам и правилам, установленным в нормативной документации для соответствующего вида элемента.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и установке элементов праздничного и (или) тематического оформления необходимо обеспечивать сохранение средств регулирования дорожного движения, без ухудшения их видимости для всех участников дорожного движения.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проектировании элементов праздничного и (или) тематического оформления необходимо предусматривать меры по их безопасной утилизации по окончании эксплуатации, с исключением причинения вреда жизни или здоровью граждан, имуществу физических или юридических лиц, государственному или муниципальному имуществу.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Концепция праздничного оформления определяется планом мероприятий и схемой размещения объектов и элементов праздничного оформления, утверждаемыми уполномоченным органом.</w:t>
      </w:r>
    </w:p>
    <w:p w:rsidR="000D6FDF" w:rsidRDefault="000D6FDF" w:rsidP="004B0503">
      <w:pPr>
        <w:pStyle w:val="a7"/>
        <w:numPr>
          <w:ilvl w:val="0"/>
          <w:numId w:val="58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Праздничное оформление осуществляется собственниками и (или) иными законными владельцами объектов праздничного оформления в рамках концепции праздничного оформления территории поселения за счет собственных средств либо в соответствии с муниципальными контрактами, заключенными в пределах средств, предусмотренных на эти цели в бюджете поселения, в порядке, предусмотренном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:rsidR="000D6FDF" w:rsidRDefault="000D6FDF" w:rsidP="000D6FDF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 проведении праздничных и иных массовых мероприятий их организаторы обязаны обеспечить уборку места проведения мероприятия и прилегающих к нему территорий, а также восстановить поврежденные элементы благоустройства.</w:t>
      </w:r>
    </w:p>
    <w:p w:rsidR="000D6FDF" w:rsidRDefault="000D6FDF" w:rsidP="000D6FDF">
      <w:p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br w:type="page"/>
      </w:r>
    </w:p>
    <w:p w:rsidR="000D6FDF" w:rsidRPr="007C525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7C525E">
        <w:rPr>
          <w:rFonts w:ascii="Times New Roman" w:eastAsia="Times New Roman" w:hAnsi="Times New Roman"/>
          <w:sz w:val="18"/>
          <w:szCs w:val="18"/>
        </w:rPr>
        <w:lastRenderedPageBreak/>
        <w:t>Приложение 1</w:t>
      </w:r>
    </w:p>
    <w:p w:rsidR="000D6FDF" w:rsidRPr="007C525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bookmarkStart w:id="45" w:name="_Hlk106614324"/>
      <w:r w:rsidRPr="007C525E">
        <w:rPr>
          <w:rFonts w:ascii="Times New Roman" w:eastAsia="Times New Roman" w:hAnsi="Times New Roman"/>
          <w:sz w:val="18"/>
          <w:szCs w:val="18"/>
        </w:rPr>
        <w:t>к Правилам благоустройства</w:t>
      </w:r>
    </w:p>
    <w:p w:rsidR="000D6FDF" w:rsidRPr="007C525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7C525E">
        <w:rPr>
          <w:rFonts w:ascii="Times New Roman" w:eastAsia="Times New Roman" w:hAnsi="Times New Roman"/>
          <w:sz w:val="18"/>
          <w:szCs w:val="18"/>
        </w:rPr>
        <w:t xml:space="preserve">территории </w:t>
      </w:r>
      <w:r w:rsidR="00A520A4">
        <w:rPr>
          <w:rFonts w:ascii="Times New Roman" w:eastAsia="Times New Roman" w:hAnsi="Times New Roman"/>
          <w:sz w:val="18"/>
          <w:szCs w:val="18"/>
        </w:rPr>
        <w:t xml:space="preserve">Кокшайского </w:t>
      </w:r>
      <w:r w:rsidRPr="007C525E">
        <w:rPr>
          <w:rFonts w:ascii="Times New Roman" w:eastAsia="Times New Roman" w:hAnsi="Times New Roman"/>
          <w:sz w:val="18"/>
          <w:szCs w:val="18"/>
        </w:rPr>
        <w:t>сельского поселения,</w:t>
      </w:r>
      <w:r w:rsidR="007C525E">
        <w:rPr>
          <w:rFonts w:ascii="Times New Roman" w:eastAsia="Times New Roman" w:hAnsi="Times New Roman"/>
          <w:sz w:val="18"/>
          <w:szCs w:val="18"/>
        </w:rPr>
        <w:t xml:space="preserve"> </w:t>
      </w:r>
      <w:r w:rsidRPr="007C525E">
        <w:rPr>
          <w:rFonts w:ascii="Times New Roman" w:eastAsia="Times New Roman" w:hAnsi="Times New Roman"/>
          <w:sz w:val="18"/>
          <w:szCs w:val="18"/>
        </w:rPr>
        <w:t xml:space="preserve">утвержденным </w:t>
      </w:r>
      <w:r w:rsidRPr="007C525E">
        <w:rPr>
          <w:rFonts w:ascii="Times New Roman" w:eastAsia="Times New Roman" w:hAnsi="Times New Roman"/>
          <w:bCs/>
          <w:sz w:val="18"/>
          <w:szCs w:val="18"/>
        </w:rPr>
        <w:t>решением</w:t>
      </w:r>
    </w:p>
    <w:p w:rsidR="000D6FDF" w:rsidRPr="007C525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7C525E">
        <w:rPr>
          <w:rFonts w:ascii="Times New Roman" w:eastAsia="Times New Roman" w:hAnsi="Times New Roman"/>
          <w:sz w:val="18"/>
          <w:szCs w:val="18"/>
        </w:rPr>
        <w:t xml:space="preserve">от </w:t>
      </w:r>
      <w:r w:rsidR="00A520A4">
        <w:rPr>
          <w:rFonts w:ascii="Times New Roman" w:eastAsia="Times New Roman" w:hAnsi="Times New Roman"/>
          <w:sz w:val="18"/>
          <w:szCs w:val="18"/>
        </w:rPr>
        <w:t>23.12</w:t>
      </w:r>
      <w:r w:rsidR="003B5844">
        <w:rPr>
          <w:rFonts w:ascii="Times New Roman" w:eastAsia="Times New Roman" w:hAnsi="Times New Roman"/>
          <w:sz w:val="18"/>
          <w:szCs w:val="18"/>
        </w:rPr>
        <w:t>.</w:t>
      </w:r>
      <w:r w:rsidRPr="007C525E">
        <w:rPr>
          <w:rFonts w:ascii="Times New Roman" w:eastAsia="Times New Roman" w:hAnsi="Times New Roman"/>
          <w:sz w:val="18"/>
          <w:szCs w:val="18"/>
        </w:rPr>
        <w:t xml:space="preserve"> 2022 № </w:t>
      </w:r>
      <w:bookmarkEnd w:id="45"/>
      <w:r w:rsidR="00A520A4">
        <w:rPr>
          <w:rFonts w:ascii="Times New Roman" w:eastAsia="Times New Roman" w:hAnsi="Times New Roman"/>
          <w:sz w:val="18"/>
          <w:szCs w:val="18"/>
        </w:rPr>
        <w:t>19</w:t>
      </w:r>
      <w:r w:rsidR="003B5844">
        <w:rPr>
          <w:rFonts w:ascii="Times New Roman" w:eastAsia="Times New Roman" w:hAnsi="Times New Roman"/>
          <w:sz w:val="18"/>
          <w:szCs w:val="18"/>
        </w:rPr>
        <w:t>5</w:t>
      </w:r>
    </w:p>
    <w:p w:rsidR="000D6FDF" w:rsidRDefault="000D6FDF" w:rsidP="000D6FDF">
      <w:pPr>
        <w:spacing w:after="0" w:line="240" w:lineRule="auto"/>
        <w:jc w:val="right"/>
        <w:rPr>
          <w:rFonts w:eastAsia="Times New Roman" w:cs="Calibri"/>
        </w:rPr>
      </w:pPr>
    </w:p>
    <w:p w:rsidR="000D6FDF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525E">
        <w:rPr>
          <w:rFonts w:ascii="Times New Roman" w:eastAsia="Times New Roman" w:hAnsi="Times New Roman"/>
          <w:b/>
          <w:sz w:val="24"/>
          <w:szCs w:val="24"/>
        </w:rPr>
        <w:t>СОГЛАШЕНИЕ</w:t>
      </w:r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525E">
        <w:rPr>
          <w:rFonts w:ascii="Times New Roman" w:eastAsia="Times New Roman" w:hAnsi="Times New Roman"/>
          <w:b/>
          <w:sz w:val="24"/>
          <w:szCs w:val="24"/>
        </w:rPr>
        <w:t>О ЗАКРЕПЛЕНИИ ПРИЛЕГАЮЩЕЙ ТЕРРИТОРИИ</w:t>
      </w:r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7C525E">
        <w:rPr>
          <w:rFonts w:ascii="Times New Roman" w:eastAsia="Times New Roman" w:hAnsi="Times New Roman"/>
          <w:b/>
          <w:sz w:val="24"/>
          <w:szCs w:val="24"/>
        </w:rPr>
        <w:t>В УСТАНОВЛЕННЫХ ГРАНИЦАХ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7C525E" w:rsidP="007C52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color w:val="0000FF"/>
          <w:sz w:val="24"/>
          <w:szCs w:val="24"/>
          <w:u w:val="single"/>
        </w:rPr>
        <w:t xml:space="preserve"> </w:t>
      </w:r>
      <w:r w:rsidR="000D6FDF">
        <w:rPr>
          <w:rFonts w:ascii="Times New Roman" w:eastAsia="Times New Roman" w:hAnsi="Times New Roman"/>
          <w:sz w:val="24"/>
          <w:szCs w:val="24"/>
        </w:rPr>
        <w:t>«____» _____________ 20__ г.</w:t>
      </w:r>
    </w:p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16"/>
          <w:szCs w:val="16"/>
        </w:rPr>
      </w:pPr>
      <w:r>
        <w:rPr>
          <w:rFonts w:ascii="Times New Roman" w:eastAsia="Times New Roman" w:hAnsi="Times New Roman"/>
          <w:sz w:val="16"/>
          <w:szCs w:val="16"/>
        </w:rPr>
        <w:t>наименование населенного пункта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 xml:space="preserve">Администрация </w:t>
      </w:r>
      <w:r w:rsidRPr="007C525E"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 w:rsidRPr="007C525E">
        <w:rPr>
          <w:rFonts w:ascii="Times New Roman" w:eastAsia="Times New Roman" w:hAnsi="Times New Roman"/>
          <w:i/>
          <w:iCs/>
          <w:sz w:val="24"/>
          <w:szCs w:val="24"/>
        </w:rPr>
        <w:t xml:space="preserve">(наименование муниципального образования) </w:t>
      </w:r>
      <w:r w:rsidRPr="007C525E">
        <w:rPr>
          <w:rFonts w:ascii="Times New Roman" w:eastAsia="Times New Roman" w:hAnsi="Times New Roman"/>
          <w:sz w:val="24"/>
          <w:szCs w:val="24"/>
        </w:rPr>
        <w:t xml:space="preserve">в лице Главы </w:t>
      </w:r>
      <w:r w:rsidRPr="007C525E"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 w:rsidRPr="007C525E">
        <w:rPr>
          <w:rFonts w:ascii="Times New Roman" w:eastAsia="Times New Roman" w:hAnsi="Times New Roman"/>
          <w:i/>
          <w:iCs/>
          <w:sz w:val="24"/>
          <w:szCs w:val="24"/>
        </w:rPr>
        <w:t>(наименование муниципального образования)</w:t>
      </w:r>
      <w:r w:rsidRPr="007C525E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hyperlink r:id="rId18" w:history="1">
        <w:r w:rsidRPr="007C525E">
          <w:rPr>
            <w:rFonts w:ascii="Times New Roman" w:eastAsia="Times New Roman" w:hAnsi="Times New Roman"/>
            <w:sz w:val="24"/>
            <w:szCs w:val="24"/>
          </w:rPr>
          <w:t>Устава</w:t>
        </w:r>
      </w:hyperlink>
      <w:r w:rsidRPr="007C525E">
        <w:rPr>
          <w:rFonts w:ascii="Times New Roman" w:eastAsia="Times New Roman" w:hAnsi="Times New Roman"/>
          <w:sz w:val="24"/>
          <w:szCs w:val="24"/>
        </w:rPr>
        <w:t xml:space="preserve"> </w:t>
      </w:r>
      <w:r w:rsidRPr="007C525E"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 w:rsidRPr="007C525E">
        <w:rPr>
          <w:rFonts w:ascii="Times New Roman" w:eastAsia="Times New Roman" w:hAnsi="Times New Roman"/>
          <w:i/>
          <w:iCs/>
          <w:sz w:val="24"/>
          <w:szCs w:val="24"/>
        </w:rPr>
        <w:t>(наименование муниципального образования)</w:t>
      </w:r>
      <w:r w:rsidRPr="007C525E">
        <w:rPr>
          <w:rFonts w:ascii="Times New Roman" w:eastAsia="Times New Roman" w:hAnsi="Times New Roman"/>
          <w:sz w:val="24"/>
          <w:szCs w:val="24"/>
        </w:rPr>
        <w:t>, именуемая</w:t>
      </w:r>
      <w:r w:rsidRPr="007C525E">
        <w:rPr>
          <w:rFonts w:ascii="Times New Roman" w:eastAsia="Times New Roman" w:hAnsi="Times New Roman"/>
          <w:sz w:val="24"/>
          <w:szCs w:val="24"/>
        </w:rPr>
        <w:br/>
        <w:t>в дальнейшем – Администрация, с одной стороны, и ___________________________ в лице __________________, действующего на основании ____________________, именуемое</w:t>
      </w:r>
      <w:r w:rsidRPr="007C525E">
        <w:rPr>
          <w:rFonts w:ascii="Times New Roman" w:eastAsia="Times New Roman" w:hAnsi="Times New Roman"/>
          <w:sz w:val="24"/>
          <w:szCs w:val="24"/>
        </w:rPr>
        <w:br/>
        <w:t>в дальнейшем – Гражданин или Организация (</w:t>
      </w:r>
      <w:r w:rsidRPr="007C525E">
        <w:rPr>
          <w:rFonts w:ascii="Times New Roman" w:eastAsia="Times New Roman" w:hAnsi="Times New Roman"/>
          <w:i/>
          <w:sz w:val="24"/>
          <w:szCs w:val="24"/>
        </w:rPr>
        <w:t>в зависимости от статуса здесь и далее по тексту необходимое условное обозначение следует подчеркнуть</w:t>
      </w:r>
      <w:r w:rsidRPr="007C525E">
        <w:rPr>
          <w:rFonts w:ascii="Times New Roman" w:eastAsia="Times New Roman" w:hAnsi="Times New Roman"/>
          <w:sz w:val="24"/>
          <w:szCs w:val="24"/>
        </w:rPr>
        <w:t>), с другой стороны, заключили настоящее соглашение о нижеследующем:</w:t>
      </w:r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bookmarkStart w:id="46" w:name="Par19"/>
      <w:bookmarkEnd w:id="46"/>
      <w:r w:rsidRPr="007C525E">
        <w:rPr>
          <w:rFonts w:ascii="Times New Roman" w:eastAsia="Times New Roman" w:hAnsi="Times New Roman"/>
          <w:sz w:val="24"/>
          <w:szCs w:val="24"/>
        </w:rPr>
        <w:t>1. Предмет соглашения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 xml:space="preserve">Администрация обязуется закрепить за Гражданином или Организацией территорию площадью _________, прилегающую к зданию, строению, сооружению, земельному участку </w:t>
      </w:r>
      <w:r w:rsidRPr="007C525E">
        <w:rPr>
          <w:rFonts w:ascii="Times New Roman" w:eastAsia="Times New Roman" w:hAnsi="Times New Roman"/>
          <w:i/>
          <w:sz w:val="24"/>
          <w:szCs w:val="24"/>
        </w:rPr>
        <w:t>(необходимый вид объекта следует подчеркнуть)</w:t>
      </w:r>
      <w:r w:rsidRPr="007C525E">
        <w:rPr>
          <w:rFonts w:ascii="Times New Roman" w:eastAsia="Times New Roman" w:hAnsi="Times New Roman"/>
          <w:sz w:val="24"/>
          <w:szCs w:val="24"/>
        </w:rPr>
        <w:t xml:space="preserve">, расположенному по адресу: ________________, ул. __________________, ______, принадлежащему Гражданину или Организации на праве ________________ согласно карты-схемы, являющейся неотъемлемой частью настоящего соглашения, а Гражданин или Организация обязуется осуществлять содержание, благоустройство и санитарное обслуживание указанной территории в соответствии с условиями настоящего соглашения и Правилами благоустройства территории </w:t>
      </w:r>
      <w:bookmarkStart w:id="47" w:name="_Hlk103949052"/>
      <w:r w:rsidRPr="007C525E"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 w:rsidRPr="007C525E">
        <w:rPr>
          <w:rFonts w:ascii="Times New Roman" w:eastAsia="Times New Roman" w:hAnsi="Times New Roman"/>
          <w:i/>
          <w:iCs/>
          <w:sz w:val="24"/>
          <w:szCs w:val="24"/>
        </w:rPr>
        <w:t>(наименование муниципального образования)</w:t>
      </w:r>
      <w:bookmarkEnd w:id="47"/>
      <w:r w:rsidRPr="007C525E">
        <w:rPr>
          <w:rFonts w:ascii="Times New Roman" w:eastAsia="Times New Roman" w:hAnsi="Times New Roman"/>
          <w:sz w:val="24"/>
          <w:szCs w:val="24"/>
        </w:rPr>
        <w:t xml:space="preserve">, утвержденными решением </w:t>
      </w:r>
      <w:r w:rsidRPr="007C525E"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 w:rsidRPr="007C525E">
        <w:rPr>
          <w:rFonts w:ascii="Times New Roman" w:eastAsia="Times New Roman" w:hAnsi="Times New Roman"/>
          <w:i/>
          <w:iCs/>
          <w:sz w:val="24"/>
          <w:szCs w:val="24"/>
        </w:rPr>
        <w:t xml:space="preserve">(наименование представительного органа муниципального образования) </w:t>
      </w:r>
      <w:r w:rsidRPr="007C525E">
        <w:rPr>
          <w:rFonts w:ascii="Times New Roman" w:eastAsia="Times New Roman" w:hAnsi="Times New Roman"/>
          <w:sz w:val="24"/>
          <w:szCs w:val="24"/>
        </w:rPr>
        <w:t>от «____» ________________ 2022 № ______ (далее – Правила).</w:t>
      </w:r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 Обязанности сторон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2.1. Администрация в пределах своей компетенции имеет право осуществлять контроль</w:t>
      </w:r>
      <w:r w:rsidRPr="007C525E">
        <w:rPr>
          <w:rFonts w:ascii="Times New Roman" w:eastAsia="Times New Roman" w:hAnsi="Times New Roman"/>
          <w:sz w:val="24"/>
          <w:szCs w:val="24"/>
        </w:rPr>
        <w:br/>
        <w:t>за содержанием и использованием прилегающей территории в соответствии</w:t>
      </w:r>
      <w:r w:rsidRPr="007C525E">
        <w:rPr>
          <w:rFonts w:ascii="Times New Roman" w:eastAsia="Times New Roman" w:hAnsi="Times New Roman"/>
          <w:sz w:val="24"/>
          <w:szCs w:val="24"/>
        </w:rPr>
        <w:br/>
        <w:t>с законодательством Российской Федерации, санитарными нормами и правилами, а также Правилами.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2.2. Администрация обязуется содействовать Гражданину или Организации по вопросам надлежащего содержания прилегающей территории в соответствии с требованиями Правил.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2.3. Гражданин или Организация вправе: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2.3.1. Осуществлять содержание и уборку прилегающей территории любыми</w:t>
      </w:r>
      <w:r w:rsidRPr="007C525E">
        <w:rPr>
          <w:rFonts w:ascii="Times New Roman" w:eastAsia="Times New Roman" w:hAnsi="Times New Roman"/>
          <w:sz w:val="24"/>
          <w:szCs w:val="24"/>
        </w:rPr>
        <w:br/>
        <w:t>не запрещенными законодательством и Правилами способами и в любых формах.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 xml:space="preserve">2.3.2. Ходатайствовать перед Администрацией об изменении условий соглашения или его досрочном расторжении в случае прекращения прав на здание, строение, сооружение, земельный участок </w:t>
      </w:r>
      <w:r w:rsidRPr="007C525E">
        <w:rPr>
          <w:rFonts w:ascii="Times New Roman" w:eastAsia="Times New Roman" w:hAnsi="Times New Roman"/>
          <w:i/>
          <w:sz w:val="24"/>
          <w:szCs w:val="24"/>
        </w:rPr>
        <w:t>(необходимый вид объекта следует подчеркнуть)</w:t>
      </w:r>
      <w:r w:rsidRPr="007C525E">
        <w:rPr>
          <w:rFonts w:ascii="Times New Roman" w:eastAsia="Times New Roman" w:hAnsi="Times New Roman"/>
          <w:sz w:val="24"/>
          <w:szCs w:val="24"/>
        </w:rPr>
        <w:t>, к которому прилегает закрепленная территория.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 Гражданин или Организация обязуется: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2.4.1. Осуществлять содержание и благоустройство закрепленной прилегающей территории в соответствии с Правилами.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lastRenderedPageBreak/>
        <w:t>2.4.2. Самостоятельно или посредством привлечения специализированных организаций</w:t>
      </w:r>
      <w:r w:rsidRPr="007C525E">
        <w:rPr>
          <w:rFonts w:ascii="Times New Roman" w:eastAsia="Times New Roman" w:hAnsi="Times New Roman"/>
          <w:sz w:val="24"/>
          <w:szCs w:val="24"/>
        </w:rPr>
        <w:br/>
        <w:t>за счет собственных средств: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2.4.2.1. очищать прилегающие территории от мусора и иных отходов производства</w:t>
      </w:r>
      <w:r w:rsidRPr="007C525E">
        <w:rPr>
          <w:rFonts w:ascii="Times New Roman" w:eastAsia="Times New Roman" w:hAnsi="Times New Roman"/>
          <w:sz w:val="24"/>
          <w:szCs w:val="24"/>
        </w:rPr>
        <w:br/>
        <w:t>и потребления, опавшей листвы, сухой травянистой растительности, сорной растительности, коры деревьев, порубочных остатков деревьев и кустарников;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2.4.2.2. очищать прилегающие территории, за исключением цветников и газонов, от снега и наледи для обеспечения свободного и безопасного прохода граждан;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2.4.2.3. обрабатывать прилегающие территории противогололедными реагентами;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2.4.2.4. осуществлять покос травы и обрезку поросли.</w:t>
      </w:r>
      <w:r w:rsidRPr="007C525E">
        <w:rPr>
          <w:rFonts w:ascii="Times New Roman" w:hAnsi="Times New Roman"/>
          <w:sz w:val="24"/>
          <w:szCs w:val="24"/>
        </w:rPr>
        <w:t xml:space="preserve"> </w:t>
      </w:r>
      <w:r w:rsidRPr="007C525E">
        <w:rPr>
          <w:rFonts w:ascii="Times New Roman" w:eastAsia="Times New Roman" w:hAnsi="Times New Roman"/>
          <w:sz w:val="24"/>
          <w:szCs w:val="24"/>
        </w:rPr>
        <w:t>Высота травы не должна превышать 15 сантиметров от поверхности земли;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2.4.2.5. устанавливать, ремонтировать, окрашивать урны, а также очищать урны по мере их заполнения, но не реже 1 раза в сутки.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2.4.3. Соблюдать технику безопасности производства работ по благоустройству прилегающей территории, обеспечить безопасность работ для окружающей природной среды, не допускать свалок мусора на прилегающей территории.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2.4.4. Представить в Администрацию документ, удостоверяющий прекращение права Гражданина или Организации на земельный участок (объект благоустройства), в срок не более 5 календарных дней с момента прекращения права.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2.4.5. Прочие условия _______________________________.</w:t>
      </w:r>
    </w:p>
    <w:p w:rsidR="000D6FDF" w:rsidRPr="007C525E" w:rsidRDefault="000D6FDF" w:rsidP="007C525E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3. Рассмотрение споров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3.1. Споры, возникающие в рамках настоящего соглашения, разрешаются по взаимному согласию сторон в порядке, установленном законодательством Российской Федерации.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3.2. При разногласии споры разрешаются в судебном порядке в соответствии с законодательством Российской Федерации.</w:t>
      </w:r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4. Срок действия соглашения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 xml:space="preserve">Настоящее соглашение вступает в силу со дня его подписания и действует до прекращения прав Гражданина или Организации </w:t>
      </w:r>
      <w:bookmarkStart w:id="48" w:name="_Hlk8640813"/>
      <w:r w:rsidRPr="007C525E">
        <w:rPr>
          <w:rFonts w:ascii="Times New Roman" w:eastAsia="Times New Roman" w:hAnsi="Times New Roman"/>
          <w:sz w:val="24"/>
          <w:szCs w:val="24"/>
        </w:rPr>
        <w:t xml:space="preserve">на здание, строение, сооружение, земельный участок </w:t>
      </w:r>
      <w:r w:rsidRPr="007C525E">
        <w:rPr>
          <w:rFonts w:ascii="Times New Roman" w:eastAsia="Times New Roman" w:hAnsi="Times New Roman"/>
          <w:i/>
          <w:sz w:val="24"/>
          <w:szCs w:val="24"/>
        </w:rPr>
        <w:t>(необходимый вид объекта следует подчеркнуть)</w:t>
      </w:r>
      <w:bookmarkEnd w:id="48"/>
      <w:r w:rsidRPr="007C525E">
        <w:rPr>
          <w:rFonts w:ascii="Times New Roman" w:eastAsia="Times New Roman" w:hAnsi="Times New Roman"/>
          <w:sz w:val="24"/>
          <w:szCs w:val="24"/>
        </w:rPr>
        <w:t>.</w:t>
      </w:r>
    </w:p>
    <w:p w:rsidR="000D6FDF" w:rsidRPr="007C525E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5. Заключительные положения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5.1. Изменение либо расторжение настоящего соглашения производится по письменному согласию сторон. При недостижении согласия изменение и расторжение соглашения осуществляются в порядке, установленном гражданским законодательством.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5.2. По взаимному соглашению сторон площадь прилегающей территории может быть изменена на основании дополнительного соглашения к настоящему соглашению.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>5.3. Настоящее соглашение составлено в 2-х экземплярах, имеющих равную юридическую силу, первый из которых хранится у Гражданина или Организации, второй – в Администрации.</w:t>
      </w:r>
    </w:p>
    <w:p w:rsidR="000D6FDF" w:rsidRPr="007C525E" w:rsidRDefault="000D6FDF" w:rsidP="000D6FDF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C525E">
        <w:rPr>
          <w:rFonts w:ascii="Times New Roman" w:hAnsi="Times New Roman" w:cs="Times New Roman"/>
          <w:sz w:val="24"/>
          <w:szCs w:val="24"/>
        </w:rPr>
        <w:t>6.Юридические адреса и контакты сторон</w:t>
      </w: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Pr="007C525E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C525E">
        <w:rPr>
          <w:rFonts w:ascii="Times New Roman" w:eastAsia="Times New Roman" w:hAnsi="Times New Roman"/>
          <w:sz w:val="24"/>
          <w:szCs w:val="24"/>
        </w:rPr>
        <w:t xml:space="preserve">       Администрация:                                     Гражданин или Организация:</w:t>
      </w:r>
    </w:p>
    <w:p w:rsidR="000D6FDF" w:rsidRDefault="000D6FDF" w:rsidP="000D6FDF">
      <w:pPr>
        <w:ind w:left="99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D6FDF" w:rsidRPr="007C525E" w:rsidRDefault="000D6FDF" w:rsidP="007C525E">
      <w:pPr>
        <w:autoSpaceDE w:val="0"/>
        <w:autoSpaceDN w:val="0"/>
        <w:adjustRightInd w:val="0"/>
        <w:spacing w:after="0" w:line="240" w:lineRule="auto"/>
        <w:ind w:left="5103"/>
        <w:jc w:val="right"/>
        <w:outlineLvl w:val="1"/>
        <w:rPr>
          <w:rFonts w:ascii="Times New Roman" w:hAnsi="Times New Roman"/>
          <w:sz w:val="18"/>
          <w:szCs w:val="18"/>
        </w:rPr>
      </w:pPr>
      <w:r w:rsidRPr="007C525E">
        <w:rPr>
          <w:rFonts w:ascii="Times New Roman" w:hAnsi="Times New Roman"/>
          <w:sz w:val="18"/>
          <w:szCs w:val="18"/>
        </w:rPr>
        <w:lastRenderedPageBreak/>
        <w:t>Приложение</w:t>
      </w:r>
    </w:p>
    <w:p w:rsidR="000D6FDF" w:rsidRPr="007C525E" w:rsidRDefault="000D6FDF" w:rsidP="007C525E">
      <w:pPr>
        <w:autoSpaceDE w:val="0"/>
        <w:autoSpaceDN w:val="0"/>
        <w:adjustRightInd w:val="0"/>
        <w:spacing w:after="0" w:line="240" w:lineRule="auto"/>
        <w:ind w:left="5103"/>
        <w:jc w:val="right"/>
        <w:rPr>
          <w:rFonts w:ascii="Times New Roman" w:hAnsi="Times New Roman"/>
          <w:sz w:val="18"/>
          <w:szCs w:val="18"/>
        </w:rPr>
      </w:pPr>
      <w:r w:rsidRPr="007C525E">
        <w:rPr>
          <w:rFonts w:ascii="Times New Roman" w:hAnsi="Times New Roman"/>
          <w:sz w:val="18"/>
          <w:szCs w:val="18"/>
        </w:rPr>
        <w:t>к соглашению</w:t>
      </w:r>
      <w:r w:rsidR="007C525E">
        <w:rPr>
          <w:rFonts w:ascii="Times New Roman" w:hAnsi="Times New Roman"/>
          <w:sz w:val="18"/>
          <w:szCs w:val="18"/>
        </w:rPr>
        <w:t xml:space="preserve"> </w:t>
      </w:r>
      <w:r w:rsidRPr="007C525E">
        <w:rPr>
          <w:rFonts w:ascii="Times New Roman" w:hAnsi="Times New Roman"/>
          <w:sz w:val="18"/>
          <w:szCs w:val="18"/>
        </w:rPr>
        <w:t>о закреплении прилегающей территории</w:t>
      </w:r>
      <w:r w:rsidR="007C525E">
        <w:rPr>
          <w:rFonts w:ascii="Times New Roman" w:hAnsi="Times New Roman"/>
          <w:sz w:val="18"/>
          <w:szCs w:val="18"/>
        </w:rPr>
        <w:t xml:space="preserve"> </w:t>
      </w:r>
      <w:r w:rsidRPr="007C525E">
        <w:rPr>
          <w:rFonts w:ascii="Times New Roman" w:hAnsi="Times New Roman"/>
          <w:sz w:val="18"/>
          <w:szCs w:val="18"/>
        </w:rPr>
        <w:t>в установленных границах</w:t>
      </w:r>
    </w:p>
    <w:p w:rsidR="000D6FDF" w:rsidRDefault="000D6FDF" w:rsidP="007C525E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7C525E" w:rsidRDefault="007C525E" w:rsidP="007C525E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sz w:val="24"/>
          <w:szCs w:val="24"/>
        </w:rPr>
      </w:pPr>
      <w:bookmarkStart w:id="49" w:name="Par77"/>
      <w:bookmarkEnd w:id="49"/>
      <w:r>
        <w:rPr>
          <w:rFonts w:ascii="Times New Roman" w:hAnsi="Times New Roman"/>
          <w:sz w:val="24"/>
          <w:szCs w:val="24"/>
        </w:rPr>
        <w:t>КАРТА-СХЕМА ПРИЛЕГАЮЩЕЙ ТЕРРИТОРИИ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Местоположение прилегающей территории</w:t>
      </w:r>
      <w:r>
        <w:rPr>
          <w:rFonts w:ascii="Times New Roman" w:hAnsi="Times New Roman"/>
          <w:sz w:val="24"/>
          <w:szCs w:val="24"/>
          <w:vertAlign w:val="superscript"/>
        </w:rPr>
        <w:footnoteReference w:id="2"/>
      </w:r>
      <w:r>
        <w:rPr>
          <w:rFonts w:ascii="Times New Roman" w:hAnsi="Times New Roman"/>
          <w:sz w:val="24"/>
          <w:szCs w:val="24"/>
        </w:rPr>
        <w:t xml:space="preserve"> (адрес)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Сведения о собственнике и (или) ином законном владельце здания, строения, сооружения, земельного участка, а также уполномоченном лице</w:t>
      </w:r>
      <w:r>
        <w:rPr>
          <w:rFonts w:ascii="Times New Roman" w:hAnsi="Times New Roman"/>
          <w:sz w:val="24"/>
          <w:szCs w:val="24"/>
          <w:vertAlign w:val="superscript"/>
        </w:rPr>
        <w:footnoteReference w:id="3"/>
      </w:r>
      <w:r>
        <w:rPr>
          <w:rFonts w:ascii="Times New Roman" w:hAnsi="Times New Roman"/>
          <w:sz w:val="24"/>
          <w:szCs w:val="24"/>
        </w:rPr>
        <w:t>: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Расстояние от здания, строения, сооружения, земельного участка или ограждения до границы прилегающей территории: ____________ (м)</w:t>
      </w:r>
      <w:r>
        <w:rPr>
          <w:rFonts w:ascii="Times New Roman" w:hAnsi="Times New Roman"/>
          <w:sz w:val="24"/>
          <w:szCs w:val="24"/>
          <w:vertAlign w:val="superscript"/>
        </w:rPr>
        <w:footnoteReference w:id="4"/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Вид разрешенного использования земельного участка, по отношению к которому устанавливается прилегающая территория: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(при наличии)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Наличие объектов (в том числе благоустройства), расположенных на прилегающей территории, с их описанием</w:t>
      </w:r>
      <w:r>
        <w:rPr>
          <w:rFonts w:ascii="Times New Roman" w:hAnsi="Times New Roman"/>
          <w:sz w:val="24"/>
          <w:szCs w:val="24"/>
          <w:vertAlign w:val="superscript"/>
        </w:rPr>
        <w:footnoteReference w:id="5"/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Площадь озелененной территории (при ее наличии _____ кв. м), состав озеленения (при наличии - деревья - ___ шт., газон, цветники - _____ кв. м)</w:t>
      </w:r>
      <w:r>
        <w:rPr>
          <w:rFonts w:ascii="Times New Roman" w:hAnsi="Times New Roman"/>
          <w:sz w:val="24"/>
          <w:szCs w:val="24"/>
          <w:vertAlign w:val="superscript"/>
        </w:rPr>
        <w:footnoteReference w:id="6"/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Графическое описание: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Схематическое изображение границ здания, строения, сооружения, земельного участка:</w:t>
      </w:r>
    </w:p>
    <w:p w:rsidR="007C525E" w:rsidRDefault="007C525E" w:rsidP="007C525E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Схематическое изображение границ территории, прилегающей к зданию, строению, сооружению, земельному участку: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Схематическое изображение, наименование (наименования) элементов благоустройства, попадающих в границы прилегающей территории: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Гражданин или Организация </w:t>
      </w:r>
      <w:bookmarkStart w:id="52" w:name="_Hlk6841104"/>
      <w:r>
        <w:rPr>
          <w:rFonts w:ascii="Times New Roman" w:hAnsi="Times New Roman"/>
          <w:sz w:val="24"/>
          <w:szCs w:val="24"/>
        </w:rPr>
        <w:t>___________ 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(подпись)                    (расшифровка подписи)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53" w:name="_Hlk6841184"/>
      <w:bookmarkEnd w:id="52"/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bookmarkEnd w:id="53"/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(для юридических лиц и индивидуальных предпринимателей)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Администрация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(наименование должности лица, подписывающего карту-схему)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 ___________________________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(подпись)                    (расшифровка подписи)</w:t>
      </w:r>
    </w:p>
    <w:p w:rsidR="007C525E" w:rsidRDefault="007C525E" w:rsidP="007C525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М.П.</w:t>
      </w:r>
    </w:p>
    <w:p w:rsidR="000D6FDF" w:rsidRPr="007C525E" w:rsidRDefault="007C525E" w:rsidP="007C525E">
      <w:pPr>
        <w:spacing w:after="0" w:line="240" w:lineRule="auto"/>
        <w:ind w:left="6237"/>
        <w:jc w:val="right"/>
        <w:rPr>
          <w:rFonts w:ascii="Times New Roman" w:eastAsia="Times New Roman" w:hAnsi="Times New Roman"/>
          <w:sz w:val="18"/>
          <w:szCs w:val="18"/>
        </w:rPr>
      </w:pPr>
      <w:r w:rsidRPr="007C525E">
        <w:rPr>
          <w:rFonts w:ascii="Times New Roman" w:eastAsia="Times New Roman" w:hAnsi="Times New Roman"/>
          <w:sz w:val="18"/>
          <w:szCs w:val="18"/>
        </w:rPr>
        <w:lastRenderedPageBreak/>
        <w:t>Пр</w:t>
      </w:r>
      <w:r w:rsidR="000D6FDF" w:rsidRPr="007C525E">
        <w:rPr>
          <w:rFonts w:ascii="Times New Roman" w:eastAsia="Times New Roman" w:hAnsi="Times New Roman"/>
          <w:sz w:val="18"/>
          <w:szCs w:val="18"/>
        </w:rPr>
        <w:t>иложение № 2</w:t>
      </w:r>
    </w:p>
    <w:p w:rsidR="000D6FDF" w:rsidRPr="007C525E" w:rsidRDefault="000D6FDF" w:rsidP="007C525E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r w:rsidRPr="007C525E">
        <w:rPr>
          <w:rFonts w:ascii="Times New Roman" w:eastAsia="Times New Roman" w:hAnsi="Times New Roman"/>
          <w:sz w:val="18"/>
          <w:szCs w:val="18"/>
        </w:rPr>
        <w:t>к Правилам благоустройства</w:t>
      </w:r>
    </w:p>
    <w:p w:rsidR="000D6FDF" w:rsidRPr="007C525E" w:rsidRDefault="000D6FDF" w:rsidP="00A520A4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r w:rsidRPr="007C525E">
        <w:rPr>
          <w:rFonts w:ascii="Times New Roman" w:eastAsia="Times New Roman" w:hAnsi="Times New Roman"/>
          <w:sz w:val="18"/>
          <w:szCs w:val="18"/>
        </w:rPr>
        <w:t xml:space="preserve">территории </w:t>
      </w:r>
      <w:r w:rsidR="00A520A4">
        <w:rPr>
          <w:rFonts w:ascii="Times New Roman" w:eastAsia="Times New Roman" w:hAnsi="Times New Roman"/>
          <w:sz w:val="18"/>
          <w:szCs w:val="18"/>
        </w:rPr>
        <w:t>Кокшайског</w:t>
      </w:r>
      <w:r w:rsidR="007C525E" w:rsidRPr="007C525E">
        <w:rPr>
          <w:rFonts w:ascii="Times New Roman" w:eastAsia="Times New Roman" w:hAnsi="Times New Roman"/>
          <w:sz w:val="18"/>
          <w:szCs w:val="18"/>
        </w:rPr>
        <w:t xml:space="preserve">о </w:t>
      </w:r>
      <w:r w:rsidRPr="007C525E">
        <w:rPr>
          <w:rFonts w:ascii="Times New Roman" w:eastAsia="Times New Roman" w:hAnsi="Times New Roman"/>
          <w:sz w:val="18"/>
          <w:szCs w:val="18"/>
        </w:rPr>
        <w:t>сельского поселения,</w:t>
      </w:r>
      <w:r w:rsidR="000C79A1">
        <w:rPr>
          <w:rFonts w:ascii="Times New Roman" w:eastAsia="Times New Roman" w:hAnsi="Times New Roman"/>
          <w:sz w:val="18"/>
          <w:szCs w:val="18"/>
        </w:rPr>
        <w:t xml:space="preserve"> </w:t>
      </w:r>
      <w:r w:rsidRPr="007C525E">
        <w:rPr>
          <w:rFonts w:ascii="Times New Roman" w:eastAsia="Times New Roman" w:hAnsi="Times New Roman"/>
          <w:sz w:val="18"/>
          <w:szCs w:val="18"/>
        </w:rPr>
        <w:t xml:space="preserve">утвержденным </w:t>
      </w:r>
      <w:r w:rsidRPr="007C525E">
        <w:rPr>
          <w:rFonts w:ascii="Times New Roman" w:eastAsia="Times New Roman" w:hAnsi="Times New Roman"/>
          <w:bCs/>
          <w:sz w:val="18"/>
          <w:szCs w:val="18"/>
        </w:rPr>
        <w:t>решением</w:t>
      </w:r>
      <w:r w:rsidR="00A520A4" w:rsidRPr="007C525E">
        <w:rPr>
          <w:rFonts w:ascii="Times New Roman" w:eastAsia="Times New Roman" w:hAnsi="Times New Roman"/>
          <w:sz w:val="18"/>
          <w:szCs w:val="18"/>
        </w:rPr>
        <w:t xml:space="preserve"> </w:t>
      </w:r>
      <w:r w:rsidRPr="007C525E">
        <w:rPr>
          <w:rFonts w:ascii="Times New Roman" w:eastAsia="Times New Roman" w:hAnsi="Times New Roman"/>
          <w:sz w:val="18"/>
          <w:szCs w:val="18"/>
        </w:rPr>
        <w:t xml:space="preserve">от </w:t>
      </w:r>
      <w:r w:rsidR="00E0680E">
        <w:rPr>
          <w:rFonts w:ascii="Times New Roman" w:eastAsia="Times New Roman" w:hAnsi="Times New Roman"/>
          <w:sz w:val="18"/>
          <w:szCs w:val="18"/>
        </w:rPr>
        <w:t>22</w:t>
      </w:r>
      <w:r w:rsidR="00A520A4">
        <w:rPr>
          <w:rFonts w:ascii="Times New Roman" w:eastAsia="Times New Roman" w:hAnsi="Times New Roman"/>
          <w:sz w:val="18"/>
          <w:szCs w:val="18"/>
        </w:rPr>
        <w:t>.12</w:t>
      </w:r>
      <w:r w:rsidR="003B5844">
        <w:rPr>
          <w:rFonts w:ascii="Times New Roman" w:eastAsia="Times New Roman" w:hAnsi="Times New Roman"/>
          <w:sz w:val="18"/>
          <w:szCs w:val="18"/>
        </w:rPr>
        <w:t xml:space="preserve">. </w:t>
      </w:r>
      <w:r w:rsidRPr="007C525E">
        <w:rPr>
          <w:rFonts w:ascii="Times New Roman" w:eastAsia="Times New Roman" w:hAnsi="Times New Roman"/>
          <w:sz w:val="18"/>
          <w:szCs w:val="18"/>
        </w:rPr>
        <w:t xml:space="preserve">2022 № </w:t>
      </w:r>
      <w:r w:rsidR="00A520A4">
        <w:rPr>
          <w:rFonts w:ascii="Times New Roman" w:eastAsia="Times New Roman" w:hAnsi="Times New Roman"/>
          <w:sz w:val="18"/>
          <w:szCs w:val="18"/>
        </w:rPr>
        <w:t>19</w:t>
      </w:r>
      <w:r w:rsidR="003B5844">
        <w:rPr>
          <w:rFonts w:ascii="Times New Roman" w:eastAsia="Times New Roman" w:hAnsi="Times New Roman"/>
          <w:sz w:val="18"/>
          <w:szCs w:val="18"/>
        </w:rPr>
        <w:t>5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Руководителю уполномоченного</w:t>
      </w:r>
      <w:r w:rsidR="00E04E0A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органа местного самоуправления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:rsidR="000D6FDF" w:rsidRPr="00E04E0A" w:rsidRDefault="000D6FDF" w:rsidP="00E04E0A">
      <w:pPr>
        <w:spacing w:after="0" w:line="240" w:lineRule="auto"/>
        <w:ind w:left="4394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наименование руководителя</w:t>
      </w:r>
      <w:r w:rsidR="00E04E0A">
        <w:rPr>
          <w:rFonts w:ascii="Times New Roman" w:eastAsia="Times New Roman" w:hAnsi="Times New Roman"/>
          <w:sz w:val="18"/>
          <w:szCs w:val="18"/>
        </w:rPr>
        <w:t xml:space="preserve"> </w:t>
      </w:r>
      <w:r w:rsidRPr="00E04E0A">
        <w:rPr>
          <w:rFonts w:ascii="Times New Roman" w:eastAsia="Times New Roman" w:hAnsi="Times New Roman"/>
          <w:sz w:val="18"/>
          <w:szCs w:val="18"/>
        </w:rPr>
        <w:t>и уполномоченного органа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:rsidR="000D6FDF" w:rsidRPr="00E04E0A" w:rsidRDefault="000D6FDF" w:rsidP="00E04E0A">
      <w:pPr>
        <w:spacing w:after="0" w:line="240" w:lineRule="auto"/>
        <w:ind w:left="2410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наименование юридического лица</w:t>
      </w:r>
      <w:r w:rsidR="00E04E0A">
        <w:rPr>
          <w:rFonts w:ascii="Times New Roman" w:eastAsia="Times New Roman" w:hAnsi="Times New Roman"/>
          <w:sz w:val="18"/>
          <w:szCs w:val="18"/>
        </w:rPr>
        <w:t xml:space="preserve"> с</w:t>
      </w:r>
      <w:r w:rsidRPr="00E04E0A">
        <w:rPr>
          <w:rFonts w:ascii="Times New Roman" w:eastAsia="Times New Roman" w:hAnsi="Times New Roman"/>
          <w:sz w:val="18"/>
          <w:szCs w:val="18"/>
        </w:rPr>
        <w:t xml:space="preserve"> указанием организационно-</w:t>
      </w:r>
      <w:r w:rsidR="00E04E0A">
        <w:rPr>
          <w:rFonts w:ascii="Times New Roman" w:eastAsia="Times New Roman" w:hAnsi="Times New Roman"/>
          <w:sz w:val="18"/>
          <w:szCs w:val="18"/>
        </w:rPr>
        <w:t>п</w:t>
      </w:r>
      <w:r w:rsidRPr="00E04E0A">
        <w:rPr>
          <w:rFonts w:ascii="Times New Roman" w:eastAsia="Times New Roman" w:hAnsi="Times New Roman"/>
          <w:sz w:val="18"/>
          <w:szCs w:val="18"/>
        </w:rPr>
        <w:t>равовой формы,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:rsidR="000D6FDF" w:rsidRDefault="000D6FDF" w:rsidP="00E04E0A">
      <w:pPr>
        <w:spacing w:after="0" w:line="240" w:lineRule="auto"/>
        <w:ind w:left="4394"/>
        <w:jc w:val="center"/>
        <w:rPr>
          <w:rFonts w:ascii="Times New Roman" w:eastAsia="Times New Roman" w:hAnsi="Times New Roman"/>
          <w:sz w:val="20"/>
          <w:szCs w:val="20"/>
        </w:rPr>
      </w:pPr>
      <w:r w:rsidRPr="00E04E0A">
        <w:rPr>
          <w:rFonts w:ascii="Times New Roman" w:eastAsia="Times New Roman" w:hAnsi="Times New Roman"/>
          <w:sz w:val="18"/>
          <w:szCs w:val="18"/>
        </w:rPr>
        <w:t>место нахождения, ИНН – для юридических лиц</w:t>
      </w:r>
      <w:r>
        <w:rPr>
          <w:rFonts w:ascii="Times New Roman" w:eastAsia="Times New Roman" w:hAnsi="Times New Roman"/>
          <w:sz w:val="20"/>
          <w:szCs w:val="20"/>
        </w:rPr>
        <w:t>,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:rsidR="000D6FDF" w:rsidRPr="00E04E0A" w:rsidRDefault="000D6FDF" w:rsidP="00E04E0A">
      <w:pPr>
        <w:spacing w:after="0" w:line="240" w:lineRule="auto"/>
        <w:ind w:left="4394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ФИО, адрес регистрации (места жительства),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</w:t>
      </w:r>
    </w:p>
    <w:p w:rsidR="000D6FDF" w:rsidRPr="00E04E0A" w:rsidRDefault="000D6FDF" w:rsidP="00E04E0A">
      <w:pPr>
        <w:spacing w:after="0" w:line="240" w:lineRule="auto"/>
        <w:ind w:left="2835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реквизиты документа, удостоверяющего личность – для физических лиц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:rsidR="000D6FDF" w:rsidRPr="00E04E0A" w:rsidRDefault="000D6FDF" w:rsidP="00E04E0A">
      <w:pPr>
        <w:spacing w:after="0" w:line="240" w:lineRule="auto"/>
        <w:ind w:left="3402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ФИО. реквизиты документа, подтверждающего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</w:t>
      </w:r>
    </w:p>
    <w:p w:rsidR="000D6FDF" w:rsidRPr="00E04E0A" w:rsidRDefault="000D6FDF" w:rsidP="00E04E0A">
      <w:pPr>
        <w:spacing w:after="0" w:line="240" w:lineRule="auto"/>
        <w:ind w:left="2835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полномочия - для представителей заявителя</w:t>
      </w:r>
    </w:p>
    <w:p w:rsidR="000D6FDF" w:rsidRDefault="000D6FDF" w:rsidP="00E04E0A">
      <w:pPr>
        <w:spacing w:after="0" w:line="240" w:lineRule="auto"/>
        <w:ind w:left="241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________________________________________,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r w:rsidRPr="00E04E0A">
        <w:rPr>
          <w:rFonts w:ascii="Times New Roman" w:eastAsia="Times New Roman" w:hAnsi="Times New Roman"/>
          <w:sz w:val="18"/>
          <w:szCs w:val="18"/>
        </w:rPr>
        <w:t>почтовый адрес, адрес электронной почты,</w:t>
      </w:r>
      <w:r w:rsidR="00E04E0A">
        <w:rPr>
          <w:rFonts w:ascii="Times New Roman" w:eastAsia="Times New Roman" w:hAnsi="Times New Roman"/>
          <w:sz w:val="18"/>
          <w:szCs w:val="18"/>
        </w:rPr>
        <w:t xml:space="preserve"> </w:t>
      </w:r>
      <w:r w:rsidRPr="00E04E0A">
        <w:rPr>
          <w:rFonts w:ascii="Times New Roman" w:eastAsia="Times New Roman" w:hAnsi="Times New Roman"/>
          <w:sz w:val="18"/>
          <w:szCs w:val="18"/>
        </w:rPr>
        <w:t>номер телефона</w:t>
      </w:r>
    </w:p>
    <w:p w:rsidR="000D6FDF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Уве</w:t>
      </w:r>
      <w:r w:rsidR="00E04E0A">
        <w:rPr>
          <w:rFonts w:ascii="Times New Roman" w:eastAsia="Times New Roman" w:hAnsi="Times New Roman"/>
          <w:b/>
          <w:bCs/>
          <w:sz w:val="24"/>
          <w:szCs w:val="24"/>
        </w:rPr>
        <w:t>д</w:t>
      </w:r>
      <w:r>
        <w:rPr>
          <w:rFonts w:ascii="Times New Roman" w:eastAsia="Times New Roman" w:hAnsi="Times New Roman"/>
          <w:b/>
          <w:bCs/>
          <w:sz w:val="24"/>
          <w:szCs w:val="24"/>
        </w:rPr>
        <w:t>омление</w:t>
      </w:r>
      <w:r>
        <w:rPr>
          <w:rFonts w:ascii="Times New Roman" w:eastAsia="Times New Roman" w:hAnsi="Times New Roman"/>
          <w:b/>
          <w:bCs/>
          <w:sz w:val="24"/>
          <w:szCs w:val="24"/>
        </w:rPr>
        <w:br/>
        <w:t>о проведении земляных работ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Настоящим уведомляю о необходимости проведения земляных работ на земельном участке по адресу: _____________________________________________________________ _____________________________________________________________________________</w:t>
      </w:r>
    </w:p>
    <w:p w:rsidR="000D6FDF" w:rsidRDefault="000D6FDF" w:rsidP="000D6F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 населённого пункта. улицы, номер участка, указывается</w:t>
      </w:r>
    </w:p>
    <w:p w:rsidR="000D6FDF" w:rsidRDefault="000D6FDF" w:rsidP="000D6FDF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 том числе кадастровый номер земельного участка, если он имеется)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Необходимость проведения земляных работ обусловлена аварией________________</w:t>
      </w:r>
      <w:r w:rsidR="00E04E0A">
        <w:rPr>
          <w:rFonts w:ascii="Times New Roman" w:eastAsia="Times New Roman" w:hAnsi="Times New Roman"/>
          <w:sz w:val="24"/>
          <w:szCs w:val="24"/>
        </w:rPr>
        <w:t>_____________________________________________________</w:t>
      </w:r>
    </w:p>
    <w:p w:rsidR="000D6FDF" w:rsidRDefault="00E04E0A" w:rsidP="00E04E0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18"/>
          <w:szCs w:val="18"/>
        </w:rPr>
        <w:t>(</w:t>
      </w:r>
      <w:r w:rsidR="000D6FDF" w:rsidRPr="00E04E0A">
        <w:rPr>
          <w:rFonts w:ascii="Times New Roman" w:eastAsia="Times New Roman" w:hAnsi="Times New Roman"/>
          <w:sz w:val="18"/>
          <w:szCs w:val="18"/>
        </w:rPr>
        <w:t>указывается фактически произошедшее повреждение (уничтожение) имущества в результате произошедшей аварии</w:t>
      </w:r>
      <w:r w:rsidR="000D6FDF">
        <w:rPr>
          <w:rFonts w:ascii="Times New Roman" w:eastAsia="Times New Roman" w:hAnsi="Times New Roman"/>
          <w:sz w:val="24"/>
          <w:szCs w:val="24"/>
        </w:rPr>
        <w:t>).</w:t>
      </w:r>
    </w:p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Представляю график планируемого проведения земляных работ: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5"/>
        <w:gridCol w:w="4418"/>
        <w:gridCol w:w="4482"/>
      </w:tblGrid>
      <w:tr w:rsidR="000D6FDF" w:rsidTr="000D6FDF">
        <w:tc>
          <w:tcPr>
            <w:tcW w:w="44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4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4482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Начальные и конечные даты и время проведения соответствующего мероприятия</w:t>
            </w:r>
          </w:p>
        </w:tc>
      </w:tr>
      <w:tr w:rsidR="000D6FDF" w:rsidTr="000D6FDF">
        <w:tc>
          <w:tcPr>
            <w:tcW w:w="44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482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0D6FDF" w:rsidRDefault="000D6FDF" w:rsidP="000D6FD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Обязуюсь восстановить указанный в настоящем уведомлении земельный участок</w:t>
      </w:r>
      <w:r>
        <w:rPr>
          <w:rFonts w:ascii="Times New Roman" w:eastAsia="Times New Roman" w:hAnsi="Times New Roman"/>
          <w:sz w:val="24"/>
          <w:szCs w:val="24"/>
        </w:rPr>
        <w:br/>
        <w:t>в первоначальном виде после завершения земляных работ до 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0D6FDF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(указывается дата завершения исполнения соответствующей обязанности).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Даю согласие на обработку моих персональных данных, указанных в заявлении, в порядке, установленном </w:t>
      </w:r>
      <w:hyperlink r:id="rId19" w:history="1">
        <w:r>
          <w:rPr>
            <w:rFonts w:ascii="Times New Roman" w:eastAsia="Times New Roman" w:hAnsi="Times New Roman"/>
            <w:sz w:val="24"/>
            <w:szCs w:val="24"/>
          </w:rPr>
          <w:t>законодательством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Российской Федерации о персональных данных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footnoteReference w:id="7"/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55" w:name="_Hlk10815552"/>
      <w:r>
        <w:rPr>
          <w:rFonts w:ascii="Times New Roman" w:eastAsia="Times New Roman" w:hAnsi="Times New Roman"/>
          <w:sz w:val="24"/>
          <w:szCs w:val="24"/>
        </w:rPr>
        <w:t>___________________ 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(подпись)                                                 (фамилия, имя и (при наличии) отчество подписавшего лица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наименование должности подписавшего лица либо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М.П.                                                                       указание на то, что подписавшее лицо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(для юридических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лиц, при наличии)                                                        является представителем по доверенности)</w:t>
      </w:r>
    </w:p>
    <w:bookmarkEnd w:id="55"/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56" w:name="sub_10001"/>
      <w:bookmarkEnd w:id="56"/>
    </w:p>
    <w:p w:rsidR="000C79A1" w:rsidRDefault="000C79A1" w:rsidP="00E04E0A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bookmarkStart w:id="57" w:name="sub_20000"/>
      <w:bookmarkEnd w:id="57"/>
    </w:p>
    <w:p w:rsidR="000D6FDF" w:rsidRPr="00E04E0A" w:rsidRDefault="00E04E0A" w:rsidP="00E04E0A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lastRenderedPageBreak/>
        <w:t>П</w:t>
      </w:r>
      <w:r w:rsidR="000D6FDF" w:rsidRPr="00E04E0A">
        <w:rPr>
          <w:rFonts w:ascii="Times New Roman" w:eastAsia="Times New Roman" w:hAnsi="Times New Roman"/>
          <w:sz w:val="18"/>
          <w:szCs w:val="18"/>
        </w:rPr>
        <w:t>риложение 3</w:t>
      </w:r>
    </w:p>
    <w:p w:rsidR="000D6FDF" w:rsidRPr="00E04E0A" w:rsidRDefault="000D6FDF" w:rsidP="00E04E0A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к Правилам благоустройства</w:t>
      </w:r>
    </w:p>
    <w:p w:rsidR="000D6FDF" w:rsidRPr="00E04E0A" w:rsidRDefault="000D6FDF" w:rsidP="00E04E0A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 xml:space="preserve">территории </w:t>
      </w:r>
      <w:r w:rsidR="00A520A4">
        <w:rPr>
          <w:rFonts w:ascii="Times New Roman" w:eastAsia="Times New Roman" w:hAnsi="Times New Roman"/>
          <w:sz w:val="18"/>
          <w:szCs w:val="18"/>
        </w:rPr>
        <w:t>Кокшайског</w:t>
      </w:r>
      <w:r w:rsidR="00E04E0A">
        <w:rPr>
          <w:rFonts w:ascii="Times New Roman" w:eastAsia="Times New Roman" w:hAnsi="Times New Roman"/>
          <w:sz w:val="18"/>
          <w:szCs w:val="18"/>
        </w:rPr>
        <w:t>о</w:t>
      </w:r>
      <w:r w:rsidRPr="00E04E0A">
        <w:rPr>
          <w:rFonts w:ascii="Times New Roman" w:eastAsia="Times New Roman" w:hAnsi="Times New Roman"/>
          <w:sz w:val="18"/>
          <w:szCs w:val="18"/>
        </w:rPr>
        <w:t xml:space="preserve"> сельского поселения,</w:t>
      </w:r>
      <w:r w:rsidR="000C79A1">
        <w:rPr>
          <w:rFonts w:ascii="Times New Roman" w:eastAsia="Times New Roman" w:hAnsi="Times New Roman"/>
          <w:sz w:val="18"/>
          <w:szCs w:val="18"/>
        </w:rPr>
        <w:t xml:space="preserve"> </w:t>
      </w:r>
      <w:r w:rsidRPr="00E04E0A">
        <w:rPr>
          <w:rFonts w:ascii="Times New Roman" w:eastAsia="Times New Roman" w:hAnsi="Times New Roman"/>
          <w:sz w:val="18"/>
          <w:szCs w:val="18"/>
        </w:rPr>
        <w:t xml:space="preserve">утвержденным </w:t>
      </w:r>
      <w:r w:rsidRPr="00E04E0A">
        <w:rPr>
          <w:rFonts w:ascii="Times New Roman" w:eastAsia="Times New Roman" w:hAnsi="Times New Roman"/>
          <w:bCs/>
          <w:sz w:val="18"/>
          <w:szCs w:val="18"/>
        </w:rPr>
        <w:t>решением</w:t>
      </w:r>
    </w:p>
    <w:p w:rsidR="000D6FDF" w:rsidRPr="00E04E0A" w:rsidRDefault="000D6FDF" w:rsidP="00E04E0A">
      <w:pPr>
        <w:spacing w:after="0" w:line="240" w:lineRule="auto"/>
        <w:ind w:left="6096"/>
        <w:jc w:val="right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 xml:space="preserve">от </w:t>
      </w:r>
      <w:r w:rsidR="003B5844">
        <w:rPr>
          <w:rFonts w:ascii="Times New Roman" w:eastAsia="Times New Roman" w:hAnsi="Times New Roman"/>
          <w:sz w:val="18"/>
          <w:szCs w:val="18"/>
        </w:rPr>
        <w:t>2</w:t>
      </w:r>
      <w:r w:rsidR="00E0680E">
        <w:rPr>
          <w:rFonts w:ascii="Times New Roman" w:eastAsia="Times New Roman" w:hAnsi="Times New Roman"/>
          <w:sz w:val="18"/>
          <w:szCs w:val="18"/>
        </w:rPr>
        <w:t>2</w:t>
      </w:r>
      <w:r w:rsidR="00A520A4">
        <w:rPr>
          <w:rFonts w:ascii="Times New Roman" w:eastAsia="Times New Roman" w:hAnsi="Times New Roman"/>
          <w:sz w:val="18"/>
          <w:szCs w:val="18"/>
        </w:rPr>
        <w:t>.12</w:t>
      </w:r>
      <w:r w:rsidR="003B5844">
        <w:rPr>
          <w:rFonts w:ascii="Times New Roman" w:eastAsia="Times New Roman" w:hAnsi="Times New Roman"/>
          <w:sz w:val="18"/>
          <w:szCs w:val="18"/>
        </w:rPr>
        <w:t>.</w:t>
      </w:r>
      <w:r w:rsidRPr="00E04E0A">
        <w:rPr>
          <w:rFonts w:ascii="Times New Roman" w:eastAsia="Times New Roman" w:hAnsi="Times New Roman"/>
          <w:sz w:val="18"/>
          <w:szCs w:val="18"/>
        </w:rPr>
        <w:t xml:space="preserve">2022 № </w:t>
      </w:r>
      <w:r w:rsidR="00A520A4">
        <w:rPr>
          <w:rFonts w:ascii="Times New Roman" w:eastAsia="Times New Roman" w:hAnsi="Times New Roman"/>
          <w:sz w:val="18"/>
          <w:szCs w:val="18"/>
        </w:rPr>
        <w:t>19</w:t>
      </w:r>
      <w:r w:rsidR="003B5844">
        <w:rPr>
          <w:rFonts w:ascii="Times New Roman" w:eastAsia="Times New Roman" w:hAnsi="Times New Roman"/>
          <w:sz w:val="18"/>
          <w:szCs w:val="18"/>
        </w:rPr>
        <w:t>5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Руководителю уполномоченного органа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 руководителя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и уполномоченного органа)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Для юридических лиц: наименование,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место нахождения,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21468E" w:rsidRPr="0021468E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t>ОГРН, ИНН</w:t>
      </w:r>
      <w:r w:rsidRPr="0021468E">
        <w:rPr>
          <w:rFonts w:ascii="Times New Roman" w:eastAsia="Times New Roman" w:hAnsi="Times New Roman"/>
          <w:sz w:val="18"/>
          <w:szCs w:val="18"/>
          <w:vertAlign w:val="superscript"/>
        </w:rPr>
        <w:footnoteReference w:id="8"/>
      </w:r>
      <w:r w:rsidRPr="0021468E">
        <w:rPr>
          <w:rFonts w:ascii="Times New Roman" w:eastAsia="Times New Roman" w:hAnsi="Times New Roman"/>
          <w:sz w:val="18"/>
          <w:szCs w:val="18"/>
        </w:rPr>
        <w:t xml:space="preserve"> </w:t>
      </w:r>
    </w:p>
    <w:p w:rsidR="0021468E" w:rsidRDefault="0021468E" w:rsidP="00E04E0A">
      <w:pPr>
        <w:spacing w:after="0" w:line="240" w:lineRule="auto"/>
        <w:ind w:left="3119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____________________________________________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для физических лиц: фамилия, имя и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(при наличии) отчество,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дата и место рождения, адрес места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жительства (регистрации)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реквизиты документа,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удостоверяющего личность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(наименование, серия и номер, дата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выдачи, наименование органа,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выдавшего документ)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номер телефона, факс</w:t>
      </w:r>
    </w:p>
    <w:p w:rsidR="000D6FDF" w:rsidRDefault="000D6FDF" w:rsidP="00E04E0A">
      <w:pPr>
        <w:spacing w:after="0" w:line="240" w:lineRule="auto"/>
        <w:ind w:left="3119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</w:t>
      </w:r>
    </w:p>
    <w:p w:rsidR="000D6FDF" w:rsidRDefault="000D6FDF" w:rsidP="00E04E0A">
      <w:pPr>
        <w:spacing w:after="0" w:line="240" w:lineRule="auto"/>
        <w:ind w:left="311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почтовый адрес и (или) адрес</w:t>
      </w:r>
      <w:r w:rsidR="00E04E0A">
        <w:rPr>
          <w:rFonts w:ascii="Times New Roman" w:eastAsia="Times New Roman" w:hAnsi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/>
          <w:sz w:val="20"/>
          <w:szCs w:val="20"/>
        </w:rPr>
        <w:t>электронной почты для связи</w:t>
      </w:r>
    </w:p>
    <w:p w:rsidR="000D6FDF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Заявление о предоставлении разрешения на осуществление земляных работ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Прошу предоставить разрешение на осуществление земляных работ на следующем земельном участке/на земле, государственная собственность на которую не разграничена (указывается нужное).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Кадастровый номер земельного участка: ______________________________ (если имеется).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Местоположение земельного участка (участка земли, государственная собственность на которую не разграничена):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</w:t>
      </w:r>
      <w:r w:rsidR="00E04E0A">
        <w:rPr>
          <w:rFonts w:ascii="Times New Roman" w:eastAsia="Times New Roman" w:hAnsi="Times New Roman"/>
          <w:sz w:val="24"/>
          <w:szCs w:val="24"/>
        </w:rPr>
        <w:t>_______________________________</w:t>
      </w:r>
    </w:p>
    <w:p w:rsidR="000D6FDF" w:rsidRPr="00E04E0A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18"/>
          <w:szCs w:val="18"/>
        </w:rPr>
      </w:pPr>
      <w:r w:rsidRPr="00E04E0A">
        <w:rPr>
          <w:rFonts w:ascii="Times New Roman" w:eastAsia="Times New Roman" w:hAnsi="Times New Roman"/>
          <w:sz w:val="18"/>
          <w:szCs w:val="18"/>
        </w:rPr>
        <w:t>(указывается адрес земельного участка: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учет: в отношении участка земли, государственная собственность на которую не разграничена, указываются координаты характерных точек границ территории)</w:t>
      </w:r>
    </w:p>
    <w:p w:rsidR="000D6FDF" w:rsidRPr="00E04E0A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18"/>
          <w:szCs w:val="18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Площадь земельного участка (земли) ___________________________ кв. м </w:t>
      </w:r>
      <w:r w:rsidRPr="00E04E0A">
        <w:rPr>
          <w:rFonts w:ascii="Times New Roman" w:eastAsia="Times New Roman" w:hAnsi="Times New Roman"/>
          <w:sz w:val="18"/>
          <w:szCs w:val="18"/>
        </w:rPr>
        <w:t>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Приложения, согласно пункту 14.6</w:t>
      </w:r>
      <w:r>
        <w:rPr>
          <w:rFonts w:eastAsia="Times New Roman" w:cs="Calibri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Правил благоустройства территории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>
        <w:rPr>
          <w:rFonts w:ascii="Times New Roman" w:eastAsia="Times New Roman" w:hAnsi="Times New Roman"/>
          <w:i/>
          <w:iCs/>
          <w:sz w:val="24"/>
          <w:szCs w:val="24"/>
        </w:rPr>
        <w:t>(наименование муниципального образования)</w:t>
      </w:r>
      <w:r>
        <w:rPr>
          <w:rFonts w:ascii="Times New Roman" w:eastAsia="Times New Roman" w:hAnsi="Times New Roman"/>
          <w:sz w:val="24"/>
          <w:szCs w:val="24"/>
        </w:rPr>
        <w:t xml:space="preserve">, утвержденных решением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__________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(наименование представительного органа муниципального образования) </w:t>
      </w:r>
      <w:r>
        <w:rPr>
          <w:rFonts w:ascii="Times New Roman" w:eastAsia="Times New Roman" w:hAnsi="Times New Roman"/>
          <w:sz w:val="24"/>
          <w:szCs w:val="24"/>
        </w:rPr>
        <w:t xml:space="preserve"> от «____» ________________ 2022 № ______.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Даю согласие на обработку моих персональных данных, указанных в заявлении в порядке, установленном </w:t>
      </w:r>
      <w:hyperlink r:id="rId20" w:history="1">
        <w:r>
          <w:rPr>
            <w:rFonts w:ascii="Times New Roman" w:eastAsia="Times New Roman" w:hAnsi="Times New Roman"/>
            <w:sz w:val="24"/>
            <w:szCs w:val="24"/>
          </w:rPr>
          <w:t>законодательством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Российской Федерации о персональных данных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footnoteReference w:id="9"/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60" w:name="sub_20001"/>
      <w:bookmarkStart w:id="61" w:name="_Hlk10818234"/>
      <w:bookmarkEnd w:id="60"/>
      <w:r>
        <w:rPr>
          <w:rFonts w:ascii="Times New Roman" w:eastAsia="Times New Roman" w:hAnsi="Times New Roman"/>
          <w:sz w:val="24"/>
          <w:szCs w:val="24"/>
        </w:rPr>
        <w:t>___________________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(подпись)                                                 (фамилия, имя и (при наличии) отчество подписавшего лица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наименование должности подписавшего лица либо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указание на то, что подписавшее лицо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0"/>
          <w:szCs w:val="20"/>
        </w:rPr>
        <w:t>(для юридических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лиц)                                                                    является представителем по доверенности)</w:t>
      </w:r>
    </w:p>
    <w:p w:rsidR="000D6FDF" w:rsidRPr="0021468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bookmarkStart w:id="62" w:name="sub_30000"/>
      <w:bookmarkStart w:id="63" w:name="_Hlk10817891"/>
      <w:bookmarkEnd w:id="61"/>
      <w:bookmarkEnd w:id="62"/>
      <w:r w:rsidRPr="0021468E">
        <w:rPr>
          <w:rFonts w:ascii="Times New Roman" w:eastAsia="Times New Roman" w:hAnsi="Times New Roman"/>
          <w:sz w:val="18"/>
          <w:szCs w:val="18"/>
        </w:rPr>
        <w:lastRenderedPageBreak/>
        <w:t>Приложение 4</w:t>
      </w:r>
    </w:p>
    <w:bookmarkEnd w:id="63"/>
    <w:p w:rsidR="000D6FDF" w:rsidRPr="0021468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t>к Правилам благоустройства</w:t>
      </w:r>
    </w:p>
    <w:p w:rsidR="000D6FDF" w:rsidRPr="0021468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t xml:space="preserve">территории </w:t>
      </w:r>
      <w:r w:rsidR="00A520A4">
        <w:rPr>
          <w:rFonts w:ascii="Times New Roman" w:eastAsia="Times New Roman" w:hAnsi="Times New Roman"/>
          <w:sz w:val="18"/>
          <w:szCs w:val="18"/>
        </w:rPr>
        <w:t xml:space="preserve">Кокшайского </w:t>
      </w:r>
      <w:r w:rsidRPr="0021468E">
        <w:rPr>
          <w:rFonts w:ascii="Times New Roman" w:eastAsia="Times New Roman" w:hAnsi="Times New Roman"/>
          <w:sz w:val="18"/>
          <w:szCs w:val="18"/>
        </w:rPr>
        <w:t>сельского поселения,</w:t>
      </w:r>
      <w:r w:rsidR="0021468E">
        <w:rPr>
          <w:rFonts w:ascii="Times New Roman" w:eastAsia="Times New Roman" w:hAnsi="Times New Roman"/>
          <w:sz w:val="18"/>
          <w:szCs w:val="18"/>
        </w:rPr>
        <w:t xml:space="preserve"> </w:t>
      </w:r>
      <w:r w:rsidRPr="0021468E">
        <w:rPr>
          <w:rFonts w:ascii="Times New Roman" w:eastAsia="Times New Roman" w:hAnsi="Times New Roman"/>
          <w:sz w:val="18"/>
          <w:szCs w:val="18"/>
        </w:rPr>
        <w:t xml:space="preserve">утвержденным </w:t>
      </w:r>
      <w:r w:rsidRPr="0021468E">
        <w:rPr>
          <w:rFonts w:ascii="Times New Roman" w:eastAsia="Times New Roman" w:hAnsi="Times New Roman"/>
          <w:bCs/>
          <w:sz w:val="18"/>
          <w:szCs w:val="18"/>
        </w:rPr>
        <w:t>решением</w:t>
      </w:r>
    </w:p>
    <w:p w:rsidR="000D6FDF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24"/>
          <w:szCs w:val="24"/>
        </w:rPr>
      </w:pPr>
      <w:r w:rsidRPr="0021468E">
        <w:rPr>
          <w:rFonts w:ascii="Times New Roman" w:eastAsia="Times New Roman" w:hAnsi="Times New Roman"/>
          <w:sz w:val="18"/>
          <w:szCs w:val="18"/>
        </w:rPr>
        <w:t xml:space="preserve">от </w:t>
      </w:r>
      <w:r w:rsidR="00A520A4">
        <w:rPr>
          <w:rFonts w:ascii="Times New Roman" w:eastAsia="Times New Roman" w:hAnsi="Times New Roman"/>
          <w:sz w:val="18"/>
          <w:szCs w:val="18"/>
        </w:rPr>
        <w:t>2</w:t>
      </w:r>
      <w:r w:rsidR="00E0680E">
        <w:rPr>
          <w:rFonts w:ascii="Times New Roman" w:eastAsia="Times New Roman" w:hAnsi="Times New Roman"/>
          <w:sz w:val="18"/>
          <w:szCs w:val="18"/>
        </w:rPr>
        <w:t>2</w:t>
      </w:r>
      <w:r w:rsidR="00A520A4">
        <w:rPr>
          <w:rFonts w:ascii="Times New Roman" w:eastAsia="Times New Roman" w:hAnsi="Times New Roman"/>
          <w:sz w:val="18"/>
          <w:szCs w:val="18"/>
        </w:rPr>
        <w:t>.12</w:t>
      </w:r>
      <w:r w:rsidR="003B5844">
        <w:rPr>
          <w:rFonts w:ascii="Times New Roman" w:eastAsia="Times New Roman" w:hAnsi="Times New Roman"/>
          <w:sz w:val="18"/>
          <w:szCs w:val="18"/>
        </w:rPr>
        <w:t>.</w:t>
      </w:r>
      <w:r w:rsidRPr="0021468E">
        <w:rPr>
          <w:rFonts w:ascii="Times New Roman" w:eastAsia="Times New Roman" w:hAnsi="Times New Roman"/>
          <w:sz w:val="18"/>
          <w:szCs w:val="18"/>
        </w:rPr>
        <w:t xml:space="preserve"> 2022 № </w:t>
      </w:r>
      <w:r w:rsidR="00A520A4">
        <w:rPr>
          <w:rFonts w:ascii="Times New Roman" w:eastAsia="Times New Roman" w:hAnsi="Times New Roman"/>
          <w:sz w:val="18"/>
          <w:szCs w:val="18"/>
        </w:rPr>
        <w:t>19</w:t>
      </w:r>
      <w:r w:rsidR="003B5844">
        <w:rPr>
          <w:rFonts w:ascii="Times New Roman" w:eastAsia="Times New Roman" w:hAnsi="Times New Roman"/>
          <w:sz w:val="18"/>
          <w:szCs w:val="18"/>
        </w:rPr>
        <w:t>5</w:t>
      </w:r>
    </w:p>
    <w:p w:rsidR="000D6FDF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Акт</w:t>
      </w:r>
    </w:p>
    <w:p w:rsidR="000D6FDF" w:rsidRDefault="000D6FDF" w:rsidP="000D6FD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bCs/>
          <w:sz w:val="24"/>
          <w:szCs w:val="24"/>
        </w:rPr>
        <w:t>завершения земляных работ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«_____» _______________ 20___ г.                                                                                 № _____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Заявитель_______________________________________________________________</w:t>
      </w:r>
    </w:p>
    <w:p w:rsidR="000D6FDF" w:rsidRDefault="000D6FDF" w:rsidP="000D6FDF">
      <w:pPr>
        <w:spacing w:after="0" w:line="240" w:lineRule="auto"/>
        <w:ind w:firstLine="1843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(Ф.И.О. наименование, адрес Заявителя, производящего земляные работы)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По объекту:_____________________________________________________________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_____________________________________________________________________________</w:t>
      </w:r>
    </w:p>
    <w:p w:rsidR="000D6FDF" w:rsidRDefault="000D6FDF" w:rsidP="000D6FDF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>(наименование объекта, адрес проведения земляных работ)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Восстановление элементов благоустройства, нарушенных в период низких температур наружного воздуха, провести до «______» _____________________ 20______ г.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Представитель уполномоченного органа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bookmarkStart w:id="64" w:name="_Hlk10815843"/>
      <w:r>
        <w:rPr>
          <w:rFonts w:ascii="Times New Roman" w:eastAsia="Times New Roman" w:hAnsi="Times New Roman"/>
          <w:sz w:val="24"/>
          <w:szCs w:val="24"/>
        </w:rPr>
        <w:t>______________________ ______________________               ______________________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bookmarkEnd w:id="64"/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Заявитель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 ______________________               ______________________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Работы по восстановлению и озеленению территории после проведения земляных работ выполнены в полном объеме.</w:t>
      </w:r>
    </w:p>
    <w:tbl>
      <w:tblPr>
        <w:tblStyle w:val="aff2"/>
        <w:tblW w:w="9334" w:type="dxa"/>
        <w:tblLook w:val="0000"/>
      </w:tblPr>
      <w:tblGrid>
        <w:gridCol w:w="345"/>
        <w:gridCol w:w="3603"/>
        <w:gridCol w:w="1098"/>
        <w:gridCol w:w="1240"/>
        <w:gridCol w:w="1240"/>
        <w:gridCol w:w="1808"/>
      </w:tblGrid>
      <w:tr w:rsidR="000D6FDF" w:rsidTr="003B5844">
        <w:trPr>
          <w:trHeight w:val="20"/>
        </w:trPr>
        <w:tc>
          <w:tcPr>
            <w:tcW w:w="345" w:type="dxa"/>
            <w:vMerge w:val="restart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  <w:vMerge w:val="restart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Элементы благоустройства и озеленения</w:t>
            </w:r>
          </w:p>
        </w:tc>
        <w:tc>
          <w:tcPr>
            <w:tcW w:w="1098" w:type="dxa"/>
            <w:vMerge w:val="restart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Ед. изм.</w:t>
            </w:r>
          </w:p>
        </w:tc>
        <w:tc>
          <w:tcPr>
            <w:tcW w:w="4288" w:type="dxa"/>
            <w:gridSpan w:val="3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восстановлено/не восстановлено (нужное подчеркнуть)</w:t>
            </w:r>
          </w:p>
        </w:tc>
      </w:tr>
      <w:tr w:rsidR="000D6FDF" w:rsidTr="003B5844">
        <w:trPr>
          <w:trHeight w:val="20"/>
        </w:trPr>
        <w:tc>
          <w:tcPr>
            <w:tcW w:w="345" w:type="dxa"/>
            <w:vMerge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  <w:vMerge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щебень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асфальт</w:t>
            </w:r>
          </w:p>
        </w:tc>
        <w:tc>
          <w:tcPr>
            <w:tcW w:w="180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газон/грунт</w:t>
            </w: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9" w:type="dxa"/>
            <w:gridSpan w:val="5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Дорожная часть</w:t>
            </w: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Проезжая часть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Межквартальные дороги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Пешеходные дорожки (замощение, плитка)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Тротуар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Отмостки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Камни бортовые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9" w:type="dxa"/>
            <w:gridSpan w:val="5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Элементы благоустройства дворовых территорий</w:t>
            </w: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Детская площадка, спортивная площадка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Ограждения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п. м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Скамьи, беседки, столы, урны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89" w:type="dxa"/>
            <w:gridSpan w:val="5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Элементы озеленения</w:t>
            </w:r>
          </w:p>
        </w:tc>
      </w:tr>
      <w:tr w:rsidR="000D6FDF" w:rsidTr="003B5844">
        <w:trPr>
          <w:trHeight w:val="20"/>
        </w:trPr>
        <w:tc>
          <w:tcPr>
            <w:tcW w:w="345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03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Площадки, газоны и цветники с подсыпкой</w:t>
            </w:r>
          </w:p>
        </w:tc>
        <w:tc>
          <w:tcPr>
            <w:tcW w:w="1098" w:type="dxa"/>
          </w:tcPr>
          <w:p w:rsidR="000D6FDF" w:rsidRPr="003B5844" w:rsidRDefault="000D6FDF" w:rsidP="000D6FD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5844">
              <w:rPr>
                <w:rFonts w:ascii="Times New Roman" w:hAnsi="Times New Roman"/>
                <w:sz w:val="20"/>
                <w:szCs w:val="20"/>
              </w:rPr>
              <w:t>кв. м</w:t>
            </w: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08" w:type="dxa"/>
          </w:tcPr>
          <w:p w:rsidR="000D6FDF" w:rsidRPr="003B5844" w:rsidRDefault="000D6FDF" w:rsidP="000D6FD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Работы по восстановлению и озеленению (в том числе малых архитектурных форм), зеленых насаждений после завершения земляных работ согласно разрешению на осуществление земляных работ от «_____» ____________________ 20____ г. № _________ выполнены полностью.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Заявитель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        ______________________               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Представитель собственника территории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        ______________________               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Представитель уполномоченного органа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        ______________________               ______________________</w:t>
      </w:r>
    </w:p>
    <w:p w:rsidR="000D6FDF" w:rsidRDefault="000D6FDF" w:rsidP="000D6FD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            должность                                               подпись                                                            (Ф.И.О.)</w:t>
      </w:r>
    </w:p>
    <w:p w:rsidR="003B5844" w:rsidRDefault="003B5844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</w:p>
    <w:p w:rsidR="0021468E" w:rsidRPr="0021468E" w:rsidRDefault="0021468E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lastRenderedPageBreak/>
        <w:t xml:space="preserve">Приложение </w:t>
      </w:r>
    </w:p>
    <w:p w:rsidR="000D6FDF" w:rsidRPr="0021468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t>к Правилам благоустройства</w:t>
      </w:r>
    </w:p>
    <w:p w:rsidR="000D6FDF" w:rsidRPr="0021468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t xml:space="preserve">территории </w:t>
      </w:r>
      <w:r w:rsidR="0021468E" w:rsidRPr="0021468E">
        <w:rPr>
          <w:rFonts w:ascii="Times New Roman" w:eastAsia="Times New Roman" w:hAnsi="Times New Roman"/>
          <w:sz w:val="18"/>
          <w:szCs w:val="18"/>
        </w:rPr>
        <w:t>К</w:t>
      </w:r>
      <w:r w:rsidR="003938F2">
        <w:rPr>
          <w:rFonts w:ascii="Times New Roman" w:eastAsia="Times New Roman" w:hAnsi="Times New Roman"/>
          <w:sz w:val="18"/>
          <w:szCs w:val="18"/>
        </w:rPr>
        <w:t>окшайског</w:t>
      </w:r>
      <w:r w:rsidR="0021468E" w:rsidRPr="0021468E">
        <w:rPr>
          <w:rFonts w:ascii="Times New Roman" w:eastAsia="Times New Roman" w:hAnsi="Times New Roman"/>
          <w:sz w:val="18"/>
          <w:szCs w:val="18"/>
        </w:rPr>
        <w:t xml:space="preserve">о </w:t>
      </w:r>
      <w:r w:rsidRPr="0021468E">
        <w:rPr>
          <w:rFonts w:ascii="Times New Roman" w:eastAsia="Times New Roman" w:hAnsi="Times New Roman"/>
          <w:sz w:val="18"/>
          <w:szCs w:val="18"/>
        </w:rPr>
        <w:t>сельского поселения,</w:t>
      </w:r>
      <w:r w:rsidR="0021468E">
        <w:rPr>
          <w:rFonts w:ascii="Times New Roman" w:eastAsia="Times New Roman" w:hAnsi="Times New Roman"/>
          <w:sz w:val="18"/>
          <w:szCs w:val="18"/>
        </w:rPr>
        <w:t xml:space="preserve"> </w:t>
      </w:r>
      <w:r w:rsidRPr="0021468E">
        <w:rPr>
          <w:rFonts w:ascii="Times New Roman" w:eastAsia="Times New Roman" w:hAnsi="Times New Roman"/>
          <w:sz w:val="18"/>
          <w:szCs w:val="18"/>
        </w:rPr>
        <w:t xml:space="preserve">утвержденным </w:t>
      </w:r>
      <w:r w:rsidRPr="0021468E">
        <w:rPr>
          <w:rFonts w:ascii="Times New Roman" w:eastAsia="Times New Roman" w:hAnsi="Times New Roman"/>
          <w:bCs/>
          <w:sz w:val="18"/>
          <w:szCs w:val="18"/>
        </w:rPr>
        <w:t>решением</w:t>
      </w:r>
    </w:p>
    <w:p w:rsidR="000D6FDF" w:rsidRPr="0021468E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18"/>
          <w:szCs w:val="18"/>
        </w:rPr>
      </w:pPr>
      <w:r w:rsidRPr="0021468E">
        <w:rPr>
          <w:rFonts w:ascii="Times New Roman" w:eastAsia="Times New Roman" w:hAnsi="Times New Roman"/>
          <w:sz w:val="18"/>
          <w:szCs w:val="18"/>
        </w:rPr>
        <w:t xml:space="preserve">от </w:t>
      </w:r>
      <w:r w:rsidR="003B5844">
        <w:rPr>
          <w:rFonts w:ascii="Times New Roman" w:eastAsia="Times New Roman" w:hAnsi="Times New Roman"/>
          <w:sz w:val="18"/>
          <w:szCs w:val="18"/>
        </w:rPr>
        <w:t>2</w:t>
      </w:r>
      <w:r w:rsidR="00E0680E">
        <w:rPr>
          <w:rFonts w:ascii="Times New Roman" w:eastAsia="Times New Roman" w:hAnsi="Times New Roman"/>
          <w:sz w:val="18"/>
          <w:szCs w:val="18"/>
        </w:rPr>
        <w:t>2</w:t>
      </w:r>
      <w:r w:rsidR="003938F2">
        <w:rPr>
          <w:rFonts w:ascii="Times New Roman" w:eastAsia="Times New Roman" w:hAnsi="Times New Roman"/>
          <w:sz w:val="18"/>
          <w:szCs w:val="18"/>
        </w:rPr>
        <w:t>.12</w:t>
      </w:r>
      <w:r w:rsidR="003B5844">
        <w:rPr>
          <w:rFonts w:ascii="Times New Roman" w:eastAsia="Times New Roman" w:hAnsi="Times New Roman"/>
          <w:sz w:val="18"/>
          <w:szCs w:val="18"/>
        </w:rPr>
        <w:t>.</w:t>
      </w:r>
      <w:r w:rsidRPr="0021468E">
        <w:rPr>
          <w:rFonts w:ascii="Times New Roman" w:eastAsia="Times New Roman" w:hAnsi="Times New Roman"/>
          <w:sz w:val="18"/>
          <w:szCs w:val="18"/>
        </w:rPr>
        <w:t xml:space="preserve"> 2022 № </w:t>
      </w:r>
      <w:r w:rsidR="003B5844">
        <w:rPr>
          <w:rFonts w:ascii="Times New Roman" w:eastAsia="Times New Roman" w:hAnsi="Times New Roman"/>
          <w:sz w:val="18"/>
          <w:szCs w:val="18"/>
        </w:rPr>
        <w:t>1</w:t>
      </w:r>
      <w:r w:rsidR="003938F2">
        <w:rPr>
          <w:rFonts w:ascii="Times New Roman" w:eastAsia="Times New Roman" w:hAnsi="Times New Roman"/>
          <w:sz w:val="18"/>
          <w:szCs w:val="18"/>
        </w:rPr>
        <w:t>9</w:t>
      </w:r>
      <w:r w:rsidR="003B5844">
        <w:rPr>
          <w:rFonts w:ascii="Times New Roman" w:eastAsia="Times New Roman" w:hAnsi="Times New Roman"/>
          <w:sz w:val="18"/>
          <w:szCs w:val="18"/>
        </w:rPr>
        <w:t>5</w:t>
      </w:r>
    </w:p>
    <w:p w:rsidR="000D6FDF" w:rsidRDefault="000D6FDF" w:rsidP="000D6FDF">
      <w:pPr>
        <w:spacing w:after="0" w:line="240" w:lineRule="auto"/>
        <w:ind w:left="6096"/>
        <w:jc w:val="center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Руководителю уполномоченного органа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(наименование руководителя и уполномоченного органа)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 xml:space="preserve">(наименование с указанием 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 xml:space="preserve">организационно-правовой формы, 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место нахождение, ОГРН, ИНН</w:t>
      </w:r>
      <w:r>
        <w:rPr>
          <w:rFonts w:ascii="Times New Roman" w:eastAsia="Times New Roman" w:hAnsi="Times New Roman"/>
          <w:iCs/>
          <w:sz w:val="20"/>
          <w:szCs w:val="20"/>
          <w:vertAlign w:val="superscript"/>
        </w:rPr>
        <w:footnoteReference w:id="10"/>
      </w:r>
      <w:r>
        <w:rPr>
          <w:rFonts w:ascii="Times New Roman" w:eastAsia="Times New Roman" w:hAnsi="Times New Roman"/>
          <w:iCs/>
          <w:sz w:val="20"/>
          <w:szCs w:val="20"/>
        </w:rPr>
        <w:t>- для юридических лиц),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Ф. И. О., адрес регистрации (места жительства),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 xml:space="preserve">реквизиты документа, 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 xml:space="preserve">удостоверяющего личность - для физических лиц, 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ОГРНИП, ИНН – для индивидуальных предпринимателей),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Ф. И. О., реквизиты документа,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подтверждающего полномочия - для представителя заявителя),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rPr>
          <w:rFonts w:ascii="Times New Roman" w:eastAsia="Times New Roman" w:hAnsi="Times New Roman"/>
          <w:iCs/>
          <w:sz w:val="24"/>
          <w:szCs w:val="24"/>
        </w:rPr>
      </w:pPr>
      <w:r>
        <w:rPr>
          <w:rFonts w:ascii="Times New Roman" w:eastAsia="Times New Roman" w:hAnsi="Times New Roman"/>
          <w:iCs/>
          <w:sz w:val="24"/>
          <w:szCs w:val="24"/>
        </w:rPr>
        <w:t>_____________________________________________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jc w:val="center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почтовый адрес, адрес электронной почты,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3402" w:firstLine="2"/>
        <w:jc w:val="center"/>
        <w:rPr>
          <w:rFonts w:ascii="Times New Roman" w:eastAsia="Times New Roman" w:hAnsi="Times New Roman"/>
          <w:iCs/>
          <w:sz w:val="20"/>
          <w:szCs w:val="20"/>
        </w:rPr>
      </w:pPr>
      <w:r>
        <w:rPr>
          <w:rFonts w:ascii="Times New Roman" w:eastAsia="Times New Roman" w:hAnsi="Times New Roman"/>
          <w:iCs/>
          <w:sz w:val="20"/>
          <w:szCs w:val="20"/>
        </w:rPr>
        <w:t>номер телефона)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ЗАЯВЛЕНИЕ 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 предоставлении порубочного билета и (или) разрешения на пересадку деревьев </w:t>
      </w:r>
      <w:r>
        <w:rPr>
          <w:rFonts w:ascii="Times New Roman" w:eastAsia="Times New Roman" w:hAnsi="Times New Roman"/>
          <w:sz w:val="24"/>
          <w:szCs w:val="24"/>
        </w:rPr>
        <w:br/>
        <w:t>и кустарников</w:t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Прошу предоставить порубочный билет и (или) разрешение на пересадку деревьев и кустарников </w:t>
      </w:r>
      <w:r>
        <w:rPr>
          <w:rFonts w:ascii="Times New Roman" w:eastAsia="Times New Roman" w:hAnsi="Times New Roman"/>
          <w:i/>
          <w:iCs/>
          <w:sz w:val="24"/>
          <w:szCs w:val="24"/>
        </w:rPr>
        <w:t>(указать нужное)</w:t>
      </w:r>
      <w:r>
        <w:rPr>
          <w:rFonts w:ascii="Times New Roman" w:eastAsia="Times New Roman" w:hAnsi="Times New Roman"/>
          <w:sz w:val="24"/>
          <w:szCs w:val="24"/>
        </w:rPr>
        <w:t xml:space="preserve"> для удаления деревьев и кустарников на следующем земельном участке/на земле, государственная собственность на которую не разграничена </w:t>
      </w:r>
      <w:r>
        <w:rPr>
          <w:rFonts w:ascii="Times New Roman" w:eastAsia="Times New Roman" w:hAnsi="Times New Roman"/>
          <w:i/>
          <w:iCs/>
          <w:sz w:val="24"/>
          <w:szCs w:val="24"/>
        </w:rPr>
        <w:t>(указывается нужное)</w:t>
      </w:r>
      <w:r>
        <w:rPr>
          <w:rFonts w:ascii="Times New Roman" w:eastAsia="Times New Roman" w:hAnsi="Times New Roman"/>
          <w:sz w:val="24"/>
          <w:szCs w:val="24"/>
        </w:rPr>
        <w:t>, в целях строительства (реконструкции) на данном земельном участке (земле)/цель, не связанная со строительством (реконструкцией) объектов капитального строительства: удаления аварийных, больных деревьев и кустарников/обеспечения санитарно-эпидемиологических требований к освещенности и инсоляции жилых и иных помещений, зданий/организации парковок (парковочных мест)/проведения работ по ремонту и реконструкции в охранной зоне сетей инженерно-технического обеспечения (в том числе сооружений и устройств, обеспечивающих их эксплуатацию), не связанных с расширением существующих сетей, а также работ по содержанию автомобильных дорог и сетей инженерно-технического обеспечения в их охранных зонах/предотвращения угрозы разрушения корневой системой деревьев и кустарников фундаментов зданий, строений, сооружений, асфальтового покрытия тротуаров и проезжей части (</w:t>
      </w:r>
      <w:r>
        <w:rPr>
          <w:rFonts w:ascii="Times New Roman" w:eastAsia="Times New Roman" w:hAnsi="Times New Roman"/>
          <w:i/>
          <w:sz w:val="24"/>
          <w:szCs w:val="24"/>
        </w:rPr>
        <w:t>указывается нужное</w:t>
      </w:r>
      <w:r>
        <w:rPr>
          <w:rFonts w:ascii="Times New Roman" w:eastAsia="Times New Roman" w:hAnsi="Times New Roman"/>
          <w:sz w:val="24"/>
          <w:szCs w:val="24"/>
        </w:rPr>
        <w:t>).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Кадастровый номер земельного участка: ____________________ (</w:t>
      </w:r>
      <w:r>
        <w:rPr>
          <w:rFonts w:ascii="Times New Roman" w:eastAsia="Times New Roman" w:hAnsi="Times New Roman"/>
          <w:i/>
          <w:sz w:val="24"/>
          <w:szCs w:val="24"/>
        </w:rPr>
        <w:t>если имеется</w:t>
      </w:r>
      <w:r>
        <w:rPr>
          <w:rFonts w:ascii="Times New Roman" w:eastAsia="Times New Roman" w:hAnsi="Times New Roman"/>
          <w:sz w:val="24"/>
          <w:szCs w:val="24"/>
        </w:rPr>
        <w:t>).</w:t>
      </w:r>
    </w:p>
    <w:p w:rsidR="000D6FDF" w:rsidRDefault="000D6FDF" w:rsidP="000D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Местоположение земельного участка: ____________________________</w:t>
      </w:r>
    </w:p>
    <w:p w:rsidR="000D6FDF" w:rsidRDefault="000D6FDF" w:rsidP="000D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(указывается адрес земельного участка; адрес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  учет; в отношении участка земли, </w:t>
      </w:r>
      <w:r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государственная собственность на которую не разграничена, указываются координаты характерных точек границ территории).</w:t>
      </w:r>
    </w:p>
    <w:p w:rsidR="000D6FDF" w:rsidRDefault="000D6FDF" w:rsidP="000D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Площадь земельного участка (земли) ________________________ кв. м</w:t>
      </w:r>
    </w:p>
    <w:p w:rsidR="000D6FDF" w:rsidRDefault="000D6FDF" w:rsidP="000D6F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i/>
          <w:iCs/>
          <w:sz w:val="24"/>
          <w:szCs w:val="24"/>
        </w:rPr>
      </w:pPr>
      <w:r>
        <w:rPr>
          <w:rFonts w:ascii="Times New Roman" w:eastAsia="Times New Roman" w:hAnsi="Times New Roman"/>
          <w:i/>
          <w:iCs/>
          <w:sz w:val="24"/>
          <w:szCs w:val="24"/>
        </w:rPr>
        <w:t>(указывается площадь земельного участка (земли); площадь земельного участка указывается в соответствии со сведениями Единого государственного реестра недвижимости, если земельный участок поставлен на кадастровый учет).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Приложения (указываются в соответствии с пунктом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15.5</w:t>
      </w:r>
      <w:r>
        <w:rPr>
          <w:rFonts w:eastAsia="Times New Roman" w:cs="Calibri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Правил благоустройства территории </w:t>
      </w:r>
      <w:r>
        <w:rPr>
          <w:rFonts w:ascii="Times New Roman" w:eastAsia="Times New Roman" w:hAnsi="Times New Roman"/>
          <w:b/>
          <w:bCs/>
          <w:sz w:val="24"/>
          <w:szCs w:val="24"/>
        </w:rPr>
        <w:t xml:space="preserve">__________ </w:t>
      </w:r>
      <w:r>
        <w:rPr>
          <w:rFonts w:ascii="Times New Roman" w:eastAsia="Times New Roman" w:hAnsi="Times New Roman"/>
          <w:i/>
          <w:iCs/>
          <w:sz w:val="24"/>
          <w:szCs w:val="24"/>
        </w:rPr>
        <w:t>(наименование муниципального образования)</w:t>
      </w:r>
      <w:r>
        <w:rPr>
          <w:rFonts w:ascii="Times New Roman" w:eastAsia="Times New Roman" w:hAnsi="Times New Roman"/>
          <w:sz w:val="24"/>
          <w:szCs w:val="24"/>
        </w:rPr>
        <w:t xml:space="preserve">, утвержденных решением 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__________ </w:t>
      </w:r>
      <w:r>
        <w:rPr>
          <w:rFonts w:ascii="Times New Roman" w:eastAsia="Times New Roman" w:hAnsi="Times New Roman"/>
          <w:i/>
          <w:iCs/>
          <w:sz w:val="24"/>
          <w:szCs w:val="24"/>
        </w:rPr>
        <w:t xml:space="preserve">(наименование представительного органа муниципального образования) </w:t>
      </w:r>
      <w:r>
        <w:rPr>
          <w:rFonts w:ascii="Times New Roman" w:eastAsia="Times New Roman" w:hAnsi="Times New Roman"/>
          <w:sz w:val="24"/>
          <w:szCs w:val="24"/>
        </w:rPr>
        <w:t xml:space="preserve">от «____» ________________ 2022 № ______):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1)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3)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4) </w:t>
      </w:r>
    </w:p>
    <w:p w:rsidR="000D6FDF" w:rsidRDefault="000D6FDF" w:rsidP="000D6FD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Даю согласие на обработку моих персональных данных, указанных в заявлении в порядке, установленном законодательством Российской Федерации о персональных данных.</w:t>
      </w:r>
      <w:r>
        <w:rPr>
          <w:rFonts w:ascii="Times New Roman" w:eastAsia="Times New Roman" w:hAnsi="Times New Roman"/>
          <w:sz w:val="24"/>
          <w:szCs w:val="24"/>
          <w:vertAlign w:val="superscript"/>
        </w:rPr>
        <w:footnoteReference w:id="11"/>
      </w:r>
    </w:p>
    <w:p w:rsidR="000D6FDF" w:rsidRDefault="000D6FDF" w:rsidP="000D6FD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0" w:type="auto"/>
        <w:tblLook w:val="0000"/>
      </w:tblPr>
      <w:tblGrid>
        <w:gridCol w:w="2518"/>
        <w:gridCol w:w="425"/>
        <w:gridCol w:w="6622"/>
      </w:tblGrid>
      <w:tr w:rsidR="000D6FDF" w:rsidTr="000D6FDF">
        <w:tc>
          <w:tcPr>
            <w:tcW w:w="2518" w:type="dxa"/>
            <w:tcBorders>
              <w:bottom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D6FDF" w:rsidTr="000D6FDF">
        <w:tc>
          <w:tcPr>
            <w:tcW w:w="2518" w:type="dxa"/>
            <w:tcBorders>
              <w:top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(фамилия, имя и (при наличии) отчество подписавшего лица, </w:t>
            </w:r>
          </w:p>
        </w:tc>
      </w:tr>
      <w:tr w:rsidR="000D6FDF" w:rsidTr="000D6FDF">
        <w:trPr>
          <w:trHeight w:val="514"/>
        </w:trPr>
        <w:tc>
          <w:tcPr>
            <w:tcW w:w="25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0D6FDF" w:rsidTr="000D6FDF">
        <w:tc>
          <w:tcPr>
            <w:tcW w:w="25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М.П.</w:t>
            </w: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наименование должности подписавшего лица либо указание </w:t>
            </w:r>
          </w:p>
        </w:tc>
      </w:tr>
      <w:tr w:rsidR="000D6FDF" w:rsidTr="000D6FDF">
        <w:tc>
          <w:tcPr>
            <w:tcW w:w="25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(для юридических </w:t>
            </w: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0D6FDF" w:rsidTr="000D6FDF">
        <w:tc>
          <w:tcPr>
            <w:tcW w:w="25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лиц)</w:t>
            </w: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на то, что подписавшее лицо является представителем по </w:t>
            </w:r>
          </w:p>
        </w:tc>
      </w:tr>
      <w:tr w:rsidR="000D6FDF" w:rsidTr="000D6FDF">
        <w:tc>
          <w:tcPr>
            <w:tcW w:w="25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bottom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  <w:tr w:rsidR="000D6FDF" w:rsidTr="000D6FDF">
        <w:tc>
          <w:tcPr>
            <w:tcW w:w="2518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425" w:type="dxa"/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  <w:tc>
          <w:tcPr>
            <w:tcW w:w="6622" w:type="dxa"/>
            <w:tcBorders>
              <w:top w:val="single" w:sz="4" w:space="0" w:color="auto"/>
            </w:tcBorders>
          </w:tcPr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</w:rPr>
              <w:t>доверенности)</w:t>
            </w:r>
          </w:p>
          <w:p w:rsidR="000D6FDF" w:rsidRDefault="000D6FDF" w:rsidP="000D6FD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</w:tc>
      </w:tr>
    </w:tbl>
    <w:p w:rsidR="000D6FDF" w:rsidRDefault="000D6FDF" w:rsidP="000D6FDF">
      <w:pPr>
        <w:autoSpaceDE w:val="0"/>
        <w:autoSpaceDN w:val="0"/>
        <w:adjustRightInd w:val="0"/>
        <w:spacing w:after="0" w:line="240" w:lineRule="auto"/>
        <w:ind w:left="4395"/>
        <w:jc w:val="center"/>
        <w:outlineLvl w:val="1"/>
        <w:rPr>
          <w:rFonts w:ascii="Times New Roman" w:eastAsia="Times New Roman" w:hAnsi="Times New Roman"/>
          <w:sz w:val="24"/>
          <w:szCs w:val="24"/>
        </w:rPr>
      </w:pPr>
    </w:p>
    <w:p w:rsidR="000D6FDF" w:rsidRDefault="000D6FDF" w:rsidP="000D6F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p w:rsidR="001C4FF2" w:rsidRDefault="00A04D9B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</w:p>
    <w:p w:rsidR="00CD4239" w:rsidRPr="00CD4239" w:rsidRDefault="00CD4239" w:rsidP="008C2418">
      <w:pPr>
        <w:spacing w:after="0" w:line="240" w:lineRule="auto"/>
        <w:ind w:firstLine="32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D4239" w:rsidRPr="00CD4239" w:rsidRDefault="00CD4239" w:rsidP="008C2418">
      <w:pPr>
        <w:spacing w:after="0" w:line="240" w:lineRule="auto"/>
        <w:ind w:firstLine="324"/>
        <w:jc w:val="both"/>
        <w:rPr>
          <w:b/>
          <w:bCs/>
          <w:color w:val="000000"/>
          <w:sz w:val="24"/>
          <w:szCs w:val="24"/>
        </w:rPr>
      </w:pPr>
    </w:p>
    <w:sectPr w:rsidR="00CD4239" w:rsidRPr="00CD4239" w:rsidSect="007C525E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768E" w:rsidRDefault="0019768E" w:rsidP="000D6FDF">
      <w:pPr>
        <w:spacing w:after="0" w:line="240" w:lineRule="auto"/>
      </w:pPr>
      <w:r>
        <w:separator/>
      </w:r>
    </w:p>
  </w:endnote>
  <w:endnote w:type="continuationSeparator" w:id="1">
    <w:p w:rsidR="0019768E" w:rsidRDefault="0019768E" w:rsidP="000D6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768E" w:rsidRDefault="0019768E" w:rsidP="000D6FDF">
      <w:pPr>
        <w:spacing w:after="0" w:line="240" w:lineRule="auto"/>
      </w:pPr>
      <w:r>
        <w:separator/>
      </w:r>
    </w:p>
  </w:footnote>
  <w:footnote w:type="continuationSeparator" w:id="1">
    <w:p w:rsidR="0019768E" w:rsidRDefault="0019768E" w:rsidP="000D6FDF">
      <w:pPr>
        <w:spacing w:after="0" w:line="240" w:lineRule="auto"/>
      </w:pPr>
      <w:r>
        <w:continuationSeparator/>
      </w:r>
    </w:p>
  </w:footnote>
  <w:footnote w:id="2">
    <w:p w:rsidR="00441536" w:rsidRDefault="00441536" w:rsidP="007C525E">
      <w:pPr>
        <w:pStyle w:val="af2"/>
        <w:jc w:val="both"/>
      </w:pPr>
      <w:r>
        <w:rPr>
          <w:rStyle w:val="a8"/>
        </w:rPr>
        <w:footnoteRef/>
      </w:r>
      <w:r>
        <w:t>Следует указать адрес здания, строения, сооружения, земельного участка, в отношении которого устанавливаются границы прилегающей территории (при его наличии), либо обозначение места расположения данных объектов с указанием наименования (наименований) и вида (видов) объекта (объектов) благоустройства</w:t>
      </w:r>
    </w:p>
  </w:footnote>
  <w:footnote w:id="3">
    <w:p w:rsidR="00441536" w:rsidRDefault="00441536" w:rsidP="007C525E">
      <w:pPr>
        <w:pStyle w:val="af2"/>
        <w:jc w:val="both"/>
      </w:pPr>
      <w:r>
        <w:rPr>
          <w:rStyle w:val="a8"/>
        </w:rPr>
        <w:footnoteRef/>
      </w:r>
      <w:r>
        <w:t xml:space="preserve"> Следует указать наименование (для юридического лица), фамилия, имя и, если имеется, отчество (для индивидуального предпринимателя и физического лица), место нахождения (для юридического лица), почтовый адрес, контактные телефоны.</w:t>
      </w:r>
    </w:p>
  </w:footnote>
  <w:footnote w:id="4">
    <w:p w:rsidR="00441536" w:rsidRDefault="00441536" w:rsidP="007C525E">
      <w:pPr>
        <w:pStyle w:val="af2"/>
        <w:jc w:val="both"/>
      </w:pPr>
      <w:r>
        <w:rPr>
          <w:rStyle w:val="a8"/>
        </w:rPr>
        <w:footnoteRef/>
      </w:r>
      <w:r>
        <w:t xml:space="preserve"> </w:t>
      </w:r>
      <w:bookmarkStart w:id="50" w:name="_Hlk6840896"/>
      <w:r>
        <w:t>Данное условие не является обязательным и может исключено</w:t>
      </w:r>
      <w:bookmarkEnd w:id="50"/>
    </w:p>
  </w:footnote>
  <w:footnote w:id="5">
    <w:p w:rsidR="00441536" w:rsidRDefault="00441536" w:rsidP="007C525E">
      <w:pPr>
        <w:pStyle w:val="af2"/>
        <w:jc w:val="both"/>
      </w:pPr>
      <w:r>
        <w:rPr>
          <w:rStyle w:val="a8"/>
        </w:rPr>
        <w:footnoteRef/>
      </w:r>
      <w:r>
        <w:t xml:space="preserve"> </w:t>
      </w:r>
      <w:bookmarkStart w:id="51" w:name="_Hlk6840934"/>
      <w:r>
        <w:t>Данное условие не является обязательным и может исключено</w:t>
      </w:r>
      <w:bookmarkEnd w:id="51"/>
    </w:p>
  </w:footnote>
  <w:footnote w:id="6">
    <w:p w:rsidR="00441536" w:rsidRDefault="00441536" w:rsidP="007C525E">
      <w:pPr>
        <w:pStyle w:val="af2"/>
        <w:jc w:val="both"/>
      </w:pPr>
      <w:r>
        <w:rPr>
          <w:rStyle w:val="a8"/>
        </w:rPr>
        <w:footnoteRef/>
      </w:r>
      <w:r>
        <w:t xml:space="preserve"> Данное условие не является обязательным и может исключено</w:t>
      </w:r>
    </w:p>
  </w:footnote>
  <w:footnote w:id="7">
    <w:p w:rsidR="00441536" w:rsidRDefault="00441536" w:rsidP="000D6FDF">
      <w:pPr>
        <w:pStyle w:val="af2"/>
      </w:pPr>
      <w:r>
        <w:rPr>
          <w:rStyle w:val="a8"/>
        </w:rPr>
        <w:footnoteRef/>
      </w:r>
      <w:r>
        <w:t xml:space="preserve"> </w:t>
      </w:r>
      <w:bookmarkStart w:id="54" w:name="_Hlk10815311"/>
      <w:r>
        <w:t>Указывается в случае, если заявителем является физическое лицо.</w:t>
      </w:r>
      <w:bookmarkEnd w:id="54"/>
    </w:p>
    <w:p w:rsidR="00441536" w:rsidRDefault="00441536" w:rsidP="000D6FDF">
      <w:pPr>
        <w:pStyle w:val="af2"/>
      </w:pPr>
    </w:p>
  </w:footnote>
  <w:footnote w:id="8">
    <w:p w:rsidR="00441536" w:rsidRDefault="00441536" w:rsidP="000D6FDF">
      <w:pPr>
        <w:pStyle w:val="af2"/>
      </w:pPr>
      <w:r>
        <w:rPr>
          <w:rStyle w:val="a8"/>
        </w:rPr>
        <w:footnoteRef/>
      </w:r>
      <w:r>
        <w:t xml:space="preserve"> </w:t>
      </w:r>
      <w:bookmarkStart w:id="58" w:name="_Hlk10818001"/>
      <w:r>
        <w:t>ОГРН и ИНН не указываются в отношении иностранных юридических лиц</w:t>
      </w:r>
      <w:bookmarkEnd w:id="58"/>
    </w:p>
  </w:footnote>
  <w:footnote w:id="9">
    <w:p w:rsidR="00441536" w:rsidRDefault="00441536" w:rsidP="000D6FDF">
      <w:pPr>
        <w:pStyle w:val="af2"/>
      </w:pPr>
      <w:r>
        <w:rPr>
          <w:rStyle w:val="a8"/>
        </w:rPr>
        <w:footnoteRef/>
      </w:r>
      <w:r>
        <w:t xml:space="preserve"> </w:t>
      </w:r>
      <w:bookmarkStart w:id="59" w:name="_Hlk10818212"/>
      <w:r>
        <w:t>Указывается в случае, если заявителем является физическое лицо.</w:t>
      </w:r>
      <w:bookmarkEnd w:id="59"/>
    </w:p>
  </w:footnote>
  <w:footnote w:id="10">
    <w:p w:rsidR="00441536" w:rsidRDefault="00441536" w:rsidP="000D6FDF">
      <w:pPr>
        <w:pStyle w:val="af2"/>
      </w:pPr>
      <w:r>
        <w:rPr>
          <w:rStyle w:val="a8"/>
        </w:rPr>
        <w:footnoteRef/>
      </w:r>
      <w:r>
        <w:t xml:space="preserve"> ОГРН и ИНН не указываются в отношении иностранных юридических лиц.</w:t>
      </w:r>
    </w:p>
  </w:footnote>
  <w:footnote w:id="11">
    <w:p w:rsidR="00441536" w:rsidRDefault="00441536" w:rsidP="000D6FDF">
      <w:pPr>
        <w:pStyle w:val="af2"/>
      </w:pPr>
      <w:r>
        <w:rPr>
          <w:rStyle w:val="a8"/>
        </w:rPr>
        <w:footnoteRef/>
      </w:r>
      <w:r>
        <w:t xml:space="preserve"> Указывается в случае, если заявителем является физическое лицо.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55A3"/>
    <w:multiLevelType w:val="multilevel"/>
    <w:tmpl w:val="000855A3"/>
    <w:lvl w:ilvl="0">
      <w:start w:val="1"/>
      <w:numFmt w:val="decimal"/>
      <w:lvlText w:val="15.%1."/>
      <w:lvlJc w:val="left"/>
      <w:pPr>
        <w:ind w:left="1287" w:hanging="360"/>
      </w:pPr>
      <w:rPr>
        <w:rFonts w:hint="default"/>
        <w:b w:val="0"/>
        <w:bCs w:val="0"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27626CF"/>
    <w:multiLevelType w:val="multilevel"/>
    <w:tmpl w:val="027626CF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46E1E4B"/>
    <w:multiLevelType w:val="multilevel"/>
    <w:tmpl w:val="046E1E4B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6615F04"/>
    <w:multiLevelType w:val="multilevel"/>
    <w:tmpl w:val="06615F04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A621574"/>
    <w:multiLevelType w:val="multilevel"/>
    <w:tmpl w:val="0A621574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0913A92"/>
    <w:multiLevelType w:val="multilevel"/>
    <w:tmpl w:val="10913A92"/>
    <w:lvl w:ilvl="0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2307020"/>
    <w:multiLevelType w:val="multilevel"/>
    <w:tmpl w:val="12307020"/>
    <w:lvl w:ilvl="0">
      <w:start w:val="1"/>
      <w:numFmt w:val="decimal"/>
      <w:lvlText w:val="%1)"/>
      <w:lvlJc w:val="left"/>
      <w:pPr>
        <w:ind w:left="1182" w:hanging="615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37233C8"/>
    <w:multiLevelType w:val="multilevel"/>
    <w:tmpl w:val="137233C8"/>
    <w:lvl w:ilvl="0">
      <w:start w:val="1"/>
      <w:numFmt w:val="decimal"/>
      <w:lvlText w:val="21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4C74C3C"/>
    <w:multiLevelType w:val="multilevel"/>
    <w:tmpl w:val="14C74C3C"/>
    <w:lvl w:ilvl="0">
      <w:start w:val="14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167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0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abstractNum w:abstractNumId="9">
    <w:nsid w:val="17025D8B"/>
    <w:multiLevelType w:val="multilevel"/>
    <w:tmpl w:val="17025D8B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79B3C06"/>
    <w:multiLevelType w:val="multilevel"/>
    <w:tmpl w:val="179B3C06"/>
    <w:lvl w:ilvl="0">
      <w:start w:val="1"/>
      <w:numFmt w:val="decimal"/>
      <w:lvlText w:val="14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17A00D92"/>
    <w:multiLevelType w:val="multilevel"/>
    <w:tmpl w:val="17A00D92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87866CF"/>
    <w:multiLevelType w:val="multilevel"/>
    <w:tmpl w:val="187866CF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AE8690E"/>
    <w:multiLevelType w:val="multilevel"/>
    <w:tmpl w:val="1AE8690E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1C90678A"/>
    <w:multiLevelType w:val="multilevel"/>
    <w:tmpl w:val="1C90678A"/>
    <w:lvl w:ilvl="0">
      <w:start w:val="1"/>
      <w:numFmt w:val="decimal"/>
      <w:lvlText w:val="18.%1."/>
      <w:lvlJc w:val="left"/>
      <w:pPr>
        <w:ind w:left="164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67" w:hanging="360"/>
      </w:pPr>
    </w:lvl>
    <w:lvl w:ilvl="2">
      <w:start w:val="1"/>
      <w:numFmt w:val="lowerRoman"/>
      <w:lvlText w:val="%3."/>
      <w:lvlJc w:val="right"/>
      <w:pPr>
        <w:ind w:left="3087" w:hanging="180"/>
      </w:pPr>
    </w:lvl>
    <w:lvl w:ilvl="3">
      <w:start w:val="1"/>
      <w:numFmt w:val="decimal"/>
      <w:lvlText w:val="%4."/>
      <w:lvlJc w:val="left"/>
      <w:pPr>
        <w:ind w:left="3807" w:hanging="360"/>
      </w:pPr>
    </w:lvl>
    <w:lvl w:ilvl="4">
      <w:start w:val="1"/>
      <w:numFmt w:val="lowerLetter"/>
      <w:lvlText w:val="%5."/>
      <w:lvlJc w:val="left"/>
      <w:pPr>
        <w:ind w:left="4527" w:hanging="360"/>
      </w:pPr>
    </w:lvl>
    <w:lvl w:ilvl="5">
      <w:start w:val="1"/>
      <w:numFmt w:val="lowerRoman"/>
      <w:lvlText w:val="%6."/>
      <w:lvlJc w:val="right"/>
      <w:pPr>
        <w:ind w:left="5247" w:hanging="180"/>
      </w:pPr>
    </w:lvl>
    <w:lvl w:ilvl="6">
      <w:start w:val="1"/>
      <w:numFmt w:val="decimal"/>
      <w:lvlText w:val="%7."/>
      <w:lvlJc w:val="left"/>
      <w:pPr>
        <w:ind w:left="5967" w:hanging="360"/>
      </w:pPr>
    </w:lvl>
    <w:lvl w:ilvl="7">
      <w:start w:val="1"/>
      <w:numFmt w:val="lowerLetter"/>
      <w:lvlText w:val="%8."/>
      <w:lvlJc w:val="left"/>
      <w:pPr>
        <w:ind w:left="6687" w:hanging="360"/>
      </w:pPr>
    </w:lvl>
    <w:lvl w:ilvl="8">
      <w:start w:val="1"/>
      <w:numFmt w:val="lowerRoman"/>
      <w:lvlText w:val="%9."/>
      <w:lvlJc w:val="right"/>
      <w:pPr>
        <w:ind w:left="7407" w:hanging="180"/>
      </w:pPr>
    </w:lvl>
  </w:abstractNum>
  <w:abstractNum w:abstractNumId="15">
    <w:nsid w:val="1D017367"/>
    <w:multiLevelType w:val="multilevel"/>
    <w:tmpl w:val="1D017367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24812254"/>
    <w:multiLevelType w:val="multilevel"/>
    <w:tmpl w:val="24812254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25597155"/>
    <w:multiLevelType w:val="multilevel"/>
    <w:tmpl w:val="25597155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6AE07F7"/>
    <w:multiLevelType w:val="multilevel"/>
    <w:tmpl w:val="26AE07F7"/>
    <w:lvl w:ilvl="0">
      <w:start w:val="1"/>
      <w:numFmt w:val="decimal"/>
      <w:lvlText w:val="16.%1.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2A7740BF"/>
    <w:multiLevelType w:val="multilevel"/>
    <w:tmpl w:val="2A7740BF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2A844CD7"/>
    <w:multiLevelType w:val="multilevel"/>
    <w:tmpl w:val="2A844CD7"/>
    <w:lvl w:ilvl="0">
      <w:start w:val="1"/>
      <w:numFmt w:val="decimal"/>
      <w:lvlText w:val="11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B563D9C"/>
    <w:multiLevelType w:val="multilevel"/>
    <w:tmpl w:val="2B563D9C"/>
    <w:lvl w:ilvl="0">
      <w:start w:val="1"/>
      <w:numFmt w:val="decimal"/>
      <w:lvlText w:val="17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2B9417C5"/>
    <w:multiLevelType w:val="multilevel"/>
    <w:tmpl w:val="2B9417C5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2E1E65A6"/>
    <w:multiLevelType w:val="multilevel"/>
    <w:tmpl w:val="2E1E65A6"/>
    <w:lvl w:ilvl="0">
      <w:start w:val="1"/>
      <w:numFmt w:val="decimal"/>
      <w:lvlText w:val="9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0B37DF1"/>
    <w:multiLevelType w:val="multilevel"/>
    <w:tmpl w:val="30B37DF1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4C224CB"/>
    <w:multiLevelType w:val="multilevel"/>
    <w:tmpl w:val="34C224CB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38FB333A"/>
    <w:multiLevelType w:val="multilevel"/>
    <w:tmpl w:val="38FB333A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B277F79"/>
    <w:multiLevelType w:val="multilevel"/>
    <w:tmpl w:val="3B277F79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3C4316B5"/>
    <w:multiLevelType w:val="multilevel"/>
    <w:tmpl w:val="3C4316B5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3EAA3E25"/>
    <w:multiLevelType w:val="multilevel"/>
    <w:tmpl w:val="3EAA3E25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401B17AF"/>
    <w:multiLevelType w:val="multilevel"/>
    <w:tmpl w:val="401B17AF"/>
    <w:lvl w:ilvl="0">
      <w:start w:val="1"/>
      <w:numFmt w:val="decimal"/>
      <w:lvlText w:val="8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1">
    <w:nsid w:val="420D2741"/>
    <w:multiLevelType w:val="multilevel"/>
    <w:tmpl w:val="420D2741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435C5934"/>
    <w:multiLevelType w:val="multilevel"/>
    <w:tmpl w:val="435C5934"/>
    <w:lvl w:ilvl="0">
      <w:start w:val="1"/>
      <w:numFmt w:val="decimal"/>
      <w:lvlText w:val="12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482622B5"/>
    <w:multiLevelType w:val="multilevel"/>
    <w:tmpl w:val="482622B5"/>
    <w:lvl w:ilvl="0">
      <w:start w:val="1"/>
      <w:numFmt w:val="decimal"/>
      <w:lvlText w:val="3.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4">
    <w:nsid w:val="49AB6FE7"/>
    <w:multiLevelType w:val="multilevel"/>
    <w:tmpl w:val="49AB6FE7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4B292E48"/>
    <w:multiLevelType w:val="multilevel"/>
    <w:tmpl w:val="4B292E48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4DF61C06"/>
    <w:multiLevelType w:val="multilevel"/>
    <w:tmpl w:val="4DF61C06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4F4437F5"/>
    <w:multiLevelType w:val="multilevel"/>
    <w:tmpl w:val="4F4437F5"/>
    <w:lvl w:ilvl="0">
      <w:start w:val="1"/>
      <w:numFmt w:val="decimal"/>
      <w:lvlText w:val="%1)"/>
      <w:lvlJc w:val="left"/>
      <w:pPr>
        <w:ind w:left="1047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5474655"/>
    <w:multiLevelType w:val="multilevel"/>
    <w:tmpl w:val="55474655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5625084A"/>
    <w:multiLevelType w:val="multilevel"/>
    <w:tmpl w:val="5625084A"/>
    <w:lvl w:ilvl="0">
      <w:start w:val="1"/>
      <w:numFmt w:val="decimal"/>
      <w:lvlText w:val="13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57B32BCC"/>
    <w:multiLevelType w:val="multilevel"/>
    <w:tmpl w:val="57B32BCC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1">
    <w:nsid w:val="57D67AFB"/>
    <w:multiLevelType w:val="multilevel"/>
    <w:tmpl w:val="57D67AFB"/>
    <w:lvl w:ilvl="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2">
    <w:nsid w:val="59696C49"/>
    <w:multiLevelType w:val="multilevel"/>
    <w:tmpl w:val="59696C49"/>
    <w:lvl w:ilvl="0">
      <w:start w:val="1"/>
      <w:numFmt w:val="decimal"/>
      <w:lvlText w:val="10.%1."/>
      <w:lvlJc w:val="left"/>
      <w:pPr>
        <w:ind w:left="1287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3">
    <w:nsid w:val="5E401933"/>
    <w:multiLevelType w:val="multilevel"/>
    <w:tmpl w:val="5E401933"/>
    <w:lvl w:ilvl="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4">
    <w:nsid w:val="5EF223DB"/>
    <w:multiLevelType w:val="multilevel"/>
    <w:tmpl w:val="5EF223DB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61E84A71"/>
    <w:multiLevelType w:val="multilevel"/>
    <w:tmpl w:val="61E84A71"/>
    <w:lvl w:ilvl="0">
      <w:start w:val="1"/>
      <w:numFmt w:val="decimal"/>
      <w:lvlText w:val="%1."/>
      <w:lvlJc w:val="left"/>
      <w:pPr>
        <w:ind w:left="1287" w:hanging="360"/>
      </w:pPr>
      <w:rPr>
        <w:b/>
        <w:bCs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6">
    <w:nsid w:val="62E123E1"/>
    <w:multiLevelType w:val="multilevel"/>
    <w:tmpl w:val="62E123E1"/>
    <w:lvl w:ilvl="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7">
    <w:nsid w:val="697B5AFC"/>
    <w:multiLevelType w:val="multilevel"/>
    <w:tmpl w:val="697B5AFC"/>
    <w:lvl w:ilvl="0">
      <w:start w:val="1"/>
      <w:numFmt w:val="decimal"/>
      <w:lvlText w:val="19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8">
    <w:nsid w:val="69930C72"/>
    <w:multiLevelType w:val="multilevel"/>
    <w:tmpl w:val="69930C72"/>
    <w:lvl w:ilvl="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9">
    <w:nsid w:val="69F2317C"/>
    <w:multiLevelType w:val="multilevel"/>
    <w:tmpl w:val="69F2317C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C48529B"/>
    <w:multiLevelType w:val="multilevel"/>
    <w:tmpl w:val="6C48529B"/>
    <w:lvl w:ilvl="0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lvlText w:val="7.%2."/>
      <w:lvlJc w:val="left"/>
      <w:pPr>
        <w:ind w:left="2149" w:hanging="360"/>
      </w:pPr>
      <w:rPr>
        <w:rFonts w:hint="default"/>
        <w:b w:val="0"/>
        <w:bCs/>
      </w:rPr>
    </w:lvl>
    <w:lvl w:ilvl="2">
      <w:start w:val="1"/>
      <w:numFmt w:val="decimal"/>
      <w:lvlText w:val="%3)"/>
      <w:lvlJc w:val="left"/>
      <w:pPr>
        <w:ind w:left="3064" w:hanging="37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51">
    <w:nsid w:val="6D0517BD"/>
    <w:multiLevelType w:val="multilevel"/>
    <w:tmpl w:val="6D0517BD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2">
    <w:nsid w:val="6EA74493"/>
    <w:multiLevelType w:val="multilevel"/>
    <w:tmpl w:val="6EA74493"/>
    <w:lvl w:ilvl="0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2007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967" w:hanging="42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3">
    <w:nsid w:val="6ECA17F4"/>
    <w:multiLevelType w:val="multilevel"/>
    <w:tmpl w:val="6ECA17F4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4">
    <w:nsid w:val="6FB24503"/>
    <w:multiLevelType w:val="multilevel"/>
    <w:tmpl w:val="6FB24503"/>
    <w:lvl w:ilvl="0">
      <w:start w:val="1"/>
      <w:numFmt w:val="decimal"/>
      <w:lvlText w:val="20.%1.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55">
    <w:nsid w:val="70C57783"/>
    <w:multiLevelType w:val="multilevel"/>
    <w:tmpl w:val="70C57783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5686897"/>
    <w:multiLevelType w:val="multilevel"/>
    <w:tmpl w:val="75686897"/>
    <w:lvl w:ilvl="0">
      <w:start w:val="1"/>
      <w:numFmt w:val="bullet"/>
      <w:lvlText w:val="-"/>
      <w:lvlJc w:val="left"/>
      <w:pPr>
        <w:ind w:left="1395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abstractNum w:abstractNumId="57">
    <w:nsid w:val="773E4DE0"/>
    <w:multiLevelType w:val="multilevel"/>
    <w:tmpl w:val="773E4DE0"/>
    <w:lvl w:ilvl="0">
      <w:start w:val="1"/>
      <w:numFmt w:val="decimal"/>
      <w:lvlText w:val="%1)"/>
      <w:lvlJc w:val="left"/>
      <w:pPr>
        <w:ind w:left="1197" w:hanging="63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77733E33"/>
    <w:multiLevelType w:val="multilevel"/>
    <w:tmpl w:val="77733E33"/>
    <w:lvl w:ilvl="0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9">
    <w:nsid w:val="795A4DD2"/>
    <w:multiLevelType w:val="multilevel"/>
    <w:tmpl w:val="795A4DD2"/>
    <w:lvl w:ilvl="0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45"/>
  </w:num>
  <w:num w:numId="2">
    <w:abstractNumId w:val="50"/>
  </w:num>
  <w:num w:numId="3">
    <w:abstractNumId w:val="16"/>
  </w:num>
  <w:num w:numId="4">
    <w:abstractNumId w:val="56"/>
  </w:num>
  <w:num w:numId="5">
    <w:abstractNumId w:val="51"/>
  </w:num>
  <w:num w:numId="6">
    <w:abstractNumId w:val="11"/>
  </w:num>
  <w:num w:numId="7">
    <w:abstractNumId w:val="33"/>
  </w:num>
  <w:num w:numId="8">
    <w:abstractNumId w:val="52"/>
  </w:num>
  <w:num w:numId="9">
    <w:abstractNumId w:val="30"/>
  </w:num>
  <w:num w:numId="10">
    <w:abstractNumId w:val="35"/>
  </w:num>
  <w:num w:numId="11">
    <w:abstractNumId w:val="9"/>
  </w:num>
  <w:num w:numId="12">
    <w:abstractNumId w:val="28"/>
  </w:num>
  <w:num w:numId="13">
    <w:abstractNumId w:val="22"/>
  </w:num>
  <w:num w:numId="14">
    <w:abstractNumId w:val="26"/>
  </w:num>
  <w:num w:numId="15">
    <w:abstractNumId w:val="44"/>
  </w:num>
  <w:num w:numId="16">
    <w:abstractNumId w:val="55"/>
  </w:num>
  <w:num w:numId="17">
    <w:abstractNumId w:val="43"/>
  </w:num>
  <w:num w:numId="18">
    <w:abstractNumId w:val="59"/>
  </w:num>
  <w:num w:numId="19">
    <w:abstractNumId w:val="27"/>
  </w:num>
  <w:num w:numId="20">
    <w:abstractNumId w:val="19"/>
  </w:num>
  <w:num w:numId="21">
    <w:abstractNumId w:val="25"/>
  </w:num>
  <w:num w:numId="22">
    <w:abstractNumId w:val="2"/>
  </w:num>
  <w:num w:numId="23">
    <w:abstractNumId w:val="23"/>
  </w:num>
  <w:num w:numId="24">
    <w:abstractNumId w:val="53"/>
  </w:num>
  <w:num w:numId="25">
    <w:abstractNumId w:val="29"/>
  </w:num>
  <w:num w:numId="26">
    <w:abstractNumId w:val="42"/>
  </w:num>
  <w:num w:numId="27">
    <w:abstractNumId w:val="20"/>
  </w:num>
  <w:num w:numId="28">
    <w:abstractNumId w:val="49"/>
  </w:num>
  <w:num w:numId="29">
    <w:abstractNumId w:val="3"/>
  </w:num>
  <w:num w:numId="30">
    <w:abstractNumId w:val="36"/>
  </w:num>
  <w:num w:numId="31">
    <w:abstractNumId w:val="32"/>
  </w:num>
  <w:num w:numId="32">
    <w:abstractNumId w:val="24"/>
  </w:num>
  <w:num w:numId="33">
    <w:abstractNumId w:val="39"/>
  </w:num>
  <w:num w:numId="34">
    <w:abstractNumId w:val="38"/>
  </w:num>
  <w:num w:numId="35">
    <w:abstractNumId w:val="10"/>
  </w:num>
  <w:num w:numId="36">
    <w:abstractNumId w:val="48"/>
  </w:num>
  <w:num w:numId="37">
    <w:abstractNumId w:val="41"/>
  </w:num>
  <w:num w:numId="38">
    <w:abstractNumId w:val="12"/>
  </w:num>
  <w:num w:numId="39">
    <w:abstractNumId w:val="13"/>
  </w:num>
  <w:num w:numId="40">
    <w:abstractNumId w:val="6"/>
  </w:num>
  <w:num w:numId="41">
    <w:abstractNumId w:val="4"/>
  </w:num>
  <w:num w:numId="42">
    <w:abstractNumId w:val="8"/>
  </w:num>
  <w:num w:numId="43">
    <w:abstractNumId w:val="0"/>
  </w:num>
  <w:num w:numId="44">
    <w:abstractNumId w:val="37"/>
  </w:num>
  <w:num w:numId="45">
    <w:abstractNumId w:val="18"/>
  </w:num>
  <w:num w:numId="46">
    <w:abstractNumId w:val="46"/>
  </w:num>
  <w:num w:numId="47">
    <w:abstractNumId w:val="57"/>
  </w:num>
  <w:num w:numId="48">
    <w:abstractNumId w:val="5"/>
  </w:num>
  <w:num w:numId="49">
    <w:abstractNumId w:val="21"/>
  </w:num>
  <w:num w:numId="50">
    <w:abstractNumId w:val="14"/>
  </w:num>
  <w:num w:numId="51">
    <w:abstractNumId w:val="31"/>
  </w:num>
  <w:num w:numId="52">
    <w:abstractNumId w:val="58"/>
  </w:num>
  <w:num w:numId="53">
    <w:abstractNumId w:val="47"/>
  </w:num>
  <w:num w:numId="54">
    <w:abstractNumId w:val="15"/>
  </w:num>
  <w:num w:numId="55">
    <w:abstractNumId w:val="54"/>
  </w:num>
  <w:num w:numId="56">
    <w:abstractNumId w:val="1"/>
  </w:num>
  <w:num w:numId="57">
    <w:abstractNumId w:val="17"/>
  </w:num>
  <w:num w:numId="58">
    <w:abstractNumId w:val="7"/>
  </w:num>
  <w:num w:numId="59">
    <w:abstractNumId w:val="34"/>
  </w:num>
  <w:num w:numId="60">
    <w:abstractNumId w:val="40"/>
  </w:num>
  <w:numIdMacAtCleanup w:val="6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17133"/>
    <w:rsid w:val="000B4ED0"/>
    <w:rsid w:val="000C79A1"/>
    <w:rsid w:val="000D6FDF"/>
    <w:rsid w:val="0019768E"/>
    <w:rsid w:val="001B3907"/>
    <w:rsid w:val="001C4FF2"/>
    <w:rsid w:val="001C5489"/>
    <w:rsid w:val="0021468E"/>
    <w:rsid w:val="00214BDE"/>
    <w:rsid w:val="002D3084"/>
    <w:rsid w:val="00300E39"/>
    <w:rsid w:val="003938F2"/>
    <w:rsid w:val="003A2179"/>
    <w:rsid w:val="003B5844"/>
    <w:rsid w:val="00441536"/>
    <w:rsid w:val="0045697C"/>
    <w:rsid w:val="004B0503"/>
    <w:rsid w:val="004F1740"/>
    <w:rsid w:val="00532D8C"/>
    <w:rsid w:val="0060557B"/>
    <w:rsid w:val="00617133"/>
    <w:rsid w:val="006369A8"/>
    <w:rsid w:val="00691299"/>
    <w:rsid w:val="0079313C"/>
    <w:rsid w:val="007B73CD"/>
    <w:rsid w:val="007C525E"/>
    <w:rsid w:val="00833AB5"/>
    <w:rsid w:val="00863563"/>
    <w:rsid w:val="008C2418"/>
    <w:rsid w:val="008F05BD"/>
    <w:rsid w:val="009113DA"/>
    <w:rsid w:val="009255B3"/>
    <w:rsid w:val="00952FC1"/>
    <w:rsid w:val="009C13D8"/>
    <w:rsid w:val="00A04D9B"/>
    <w:rsid w:val="00A21E52"/>
    <w:rsid w:val="00A520A4"/>
    <w:rsid w:val="00B22E99"/>
    <w:rsid w:val="00B23110"/>
    <w:rsid w:val="00B424AD"/>
    <w:rsid w:val="00BB4C3D"/>
    <w:rsid w:val="00C0186A"/>
    <w:rsid w:val="00C87CDE"/>
    <w:rsid w:val="00CC5CE7"/>
    <w:rsid w:val="00CD4239"/>
    <w:rsid w:val="00D02993"/>
    <w:rsid w:val="00DA37BB"/>
    <w:rsid w:val="00E00990"/>
    <w:rsid w:val="00E04E0A"/>
    <w:rsid w:val="00E0680E"/>
    <w:rsid w:val="00E34AE1"/>
    <w:rsid w:val="00E66503"/>
    <w:rsid w:val="00E72F5C"/>
    <w:rsid w:val="00EA4C70"/>
    <w:rsid w:val="00EE3EB9"/>
    <w:rsid w:val="00F35335"/>
    <w:rsid w:val="00F64DA1"/>
    <w:rsid w:val="00FA5832"/>
    <w:rsid w:val="00FB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563"/>
  </w:style>
  <w:style w:type="paragraph" w:styleId="1">
    <w:name w:val="heading 1"/>
    <w:basedOn w:val="a"/>
    <w:next w:val="a"/>
    <w:link w:val="10"/>
    <w:qFormat/>
    <w:rsid w:val="000D6FDF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</w:rPr>
  </w:style>
  <w:style w:type="paragraph" w:styleId="4">
    <w:name w:val="heading 4"/>
    <w:basedOn w:val="a"/>
    <w:link w:val="40"/>
    <w:qFormat/>
    <w:rsid w:val="000D6F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D6FDF"/>
    <w:rPr>
      <w:rFonts w:ascii="Arial" w:eastAsia="Times New Roman" w:hAnsi="Arial" w:cs="Times New Roman"/>
      <w:b/>
      <w:bCs/>
      <w:color w:val="000080"/>
      <w:sz w:val="20"/>
      <w:szCs w:val="20"/>
    </w:rPr>
  </w:style>
  <w:style w:type="character" w:customStyle="1" w:styleId="40">
    <w:name w:val="Заголовок 4 Знак"/>
    <w:basedOn w:val="a0"/>
    <w:link w:val="4"/>
    <w:rsid w:val="000D6FD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61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nhideWhenUsed/>
    <w:rsid w:val="00617133"/>
    <w:rPr>
      <w:color w:val="0000FF"/>
      <w:u w:val="single"/>
    </w:rPr>
  </w:style>
  <w:style w:type="character" w:styleId="a5">
    <w:name w:val="FollowedHyperlink"/>
    <w:basedOn w:val="a0"/>
    <w:unhideWhenUsed/>
    <w:rsid w:val="00617133"/>
    <w:rPr>
      <w:color w:val="800080"/>
      <w:u w:val="single"/>
    </w:rPr>
  </w:style>
  <w:style w:type="character" w:customStyle="1" w:styleId="hyperlink">
    <w:name w:val="hyperlink"/>
    <w:basedOn w:val="a0"/>
    <w:rsid w:val="00617133"/>
  </w:style>
  <w:style w:type="paragraph" w:customStyle="1" w:styleId="table2">
    <w:name w:val="table2"/>
    <w:basedOn w:val="a"/>
    <w:rsid w:val="0061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1">
    <w:name w:val="table1"/>
    <w:basedOn w:val="a"/>
    <w:rsid w:val="006171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0">
    <w:name w:val="table0"/>
    <w:basedOn w:val="a"/>
    <w:rsid w:val="001C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">
    <w:name w:val="table"/>
    <w:basedOn w:val="a"/>
    <w:rsid w:val="001C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otnotetext">
    <w:name w:val="footnotetext"/>
    <w:basedOn w:val="a"/>
    <w:rsid w:val="001C4F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E00990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7">
    <w:name w:val="List Paragraph"/>
    <w:basedOn w:val="a"/>
    <w:uiPriority w:val="34"/>
    <w:qFormat/>
    <w:rsid w:val="000D6FDF"/>
    <w:pPr>
      <w:ind w:left="720"/>
    </w:pPr>
    <w:rPr>
      <w:rFonts w:ascii="Calibri" w:eastAsia="Times New Roman" w:hAnsi="Calibri" w:cs="Calibri"/>
    </w:rPr>
  </w:style>
  <w:style w:type="character" w:styleId="a8">
    <w:name w:val="footnote reference"/>
    <w:uiPriority w:val="99"/>
    <w:rsid w:val="000D6FDF"/>
    <w:rPr>
      <w:vertAlign w:val="superscript"/>
    </w:rPr>
  </w:style>
  <w:style w:type="character" w:styleId="a9">
    <w:name w:val="Emphasis"/>
    <w:uiPriority w:val="20"/>
    <w:qFormat/>
    <w:rsid w:val="000D6FDF"/>
    <w:rPr>
      <w:i/>
      <w:iCs/>
    </w:rPr>
  </w:style>
  <w:style w:type="character" w:styleId="aa">
    <w:name w:val="page number"/>
    <w:rsid w:val="000D6FDF"/>
  </w:style>
  <w:style w:type="character" w:styleId="ab">
    <w:name w:val="Strong"/>
    <w:qFormat/>
    <w:rsid w:val="000D6FDF"/>
    <w:rPr>
      <w:b/>
      <w:bCs/>
    </w:rPr>
  </w:style>
  <w:style w:type="paragraph" w:styleId="ac">
    <w:name w:val="Balloon Text"/>
    <w:basedOn w:val="a"/>
    <w:link w:val="ad"/>
    <w:unhideWhenUsed/>
    <w:rsid w:val="000D6FDF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character" w:customStyle="1" w:styleId="ad">
    <w:name w:val="Текст выноски Знак"/>
    <w:basedOn w:val="a0"/>
    <w:link w:val="ac"/>
    <w:rsid w:val="000D6FDF"/>
    <w:rPr>
      <w:rFonts w:ascii="Segoe UI" w:eastAsia="Times New Roman" w:hAnsi="Segoe UI" w:cs="Times New Roman"/>
      <w:sz w:val="18"/>
      <w:szCs w:val="18"/>
    </w:rPr>
  </w:style>
  <w:style w:type="paragraph" w:styleId="ae">
    <w:name w:val="annotation text"/>
    <w:basedOn w:val="a"/>
    <w:link w:val="af"/>
    <w:semiHidden/>
    <w:rsid w:val="000D6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примечания Знак"/>
    <w:basedOn w:val="a0"/>
    <w:link w:val="ae"/>
    <w:semiHidden/>
    <w:rsid w:val="000D6FDF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unhideWhenUsed/>
    <w:rsid w:val="000D6FDF"/>
    <w:pPr>
      <w:spacing w:after="200"/>
    </w:pPr>
    <w:rPr>
      <w:rFonts w:ascii="Calibri" w:hAnsi="Calibri"/>
      <w:b/>
      <w:bCs/>
    </w:rPr>
  </w:style>
  <w:style w:type="character" w:customStyle="1" w:styleId="af1">
    <w:name w:val="Тема примечания Знак"/>
    <w:basedOn w:val="af"/>
    <w:link w:val="af0"/>
    <w:uiPriority w:val="99"/>
    <w:rsid w:val="000D6FDF"/>
    <w:rPr>
      <w:rFonts w:ascii="Calibri" w:hAnsi="Calibri"/>
      <w:b/>
      <w:bCs/>
    </w:rPr>
  </w:style>
  <w:style w:type="paragraph" w:styleId="af2">
    <w:name w:val="footnote text"/>
    <w:basedOn w:val="a"/>
    <w:link w:val="af3"/>
    <w:rsid w:val="000D6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3">
    <w:name w:val="Текст сноски Знак"/>
    <w:basedOn w:val="a0"/>
    <w:link w:val="af2"/>
    <w:rsid w:val="000D6FDF"/>
    <w:rPr>
      <w:rFonts w:ascii="Times New Roman" w:eastAsia="Times New Roman" w:hAnsi="Times New Roman" w:cs="Times New Roman"/>
      <w:sz w:val="20"/>
      <w:szCs w:val="20"/>
    </w:rPr>
  </w:style>
  <w:style w:type="paragraph" w:styleId="af4">
    <w:name w:val="header"/>
    <w:basedOn w:val="a"/>
    <w:link w:val="af5"/>
    <w:rsid w:val="000D6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Верхний колонтитул Знак"/>
    <w:basedOn w:val="a0"/>
    <w:link w:val="af4"/>
    <w:rsid w:val="000D6FDF"/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Body Text"/>
    <w:basedOn w:val="a"/>
    <w:link w:val="af7"/>
    <w:rsid w:val="000D6FD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Основной текст Знак"/>
    <w:basedOn w:val="a0"/>
    <w:link w:val="af6"/>
    <w:rsid w:val="000D6FDF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Body Text Indent"/>
    <w:basedOn w:val="a"/>
    <w:link w:val="af9"/>
    <w:rsid w:val="000D6FDF"/>
    <w:pPr>
      <w:spacing w:after="0" w:line="240" w:lineRule="auto"/>
      <w:ind w:left="5664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Основной текст с отступом Знак"/>
    <w:basedOn w:val="a0"/>
    <w:link w:val="af8"/>
    <w:rsid w:val="000D6FDF"/>
    <w:rPr>
      <w:rFonts w:ascii="Times New Roman" w:eastAsia="Times New Roman" w:hAnsi="Times New Roman" w:cs="Times New Roman"/>
      <w:sz w:val="24"/>
      <w:szCs w:val="24"/>
    </w:rPr>
  </w:style>
  <w:style w:type="paragraph" w:styleId="afa">
    <w:name w:val="footer"/>
    <w:basedOn w:val="a"/>
    <w:link w:val="afb"/>
    <w:uiPriority w:val="99"/>
    <w:rsid w:val="000D6FD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b">
    <w:name w:val="Нижний колонтитул Знак"/>
    <w:basedOn w:val="a0"/>
    <w:link w:val="afa"/>
    <w:uiPriority w:val="99"/>
    <w:rsid w:val="000D6FD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0D6F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c">
    <w:name w:val="Цветовое выделение"/>
    <w:rsid w:val="000D6FDF"/>
    <w:rPr>
      <w:b/>
      <w:bCs/>
      <w:color w:val="000080"/>
      <w:szCs w:val="20"/>
    </w:rPr>
  </w:style>
  <w:style w:type="character" w:customStyle="1" w:styleId="afd">
    <w:name w:val="Гипертекстовая ссылка"/>
    <w:rsid w:val="000D6FDF"/>
    <w:rPr>
      <w:b/>
      <w:bCs/>
      <w:color w:val="008000"/>
      <w:szCs w:val="20"/>
      <w:u w:val="single"/>
    </w:rPr>
  </w:style>
  <w:style w:type="paragraph" w:customStyle="1" w:styleId="afe">
    <w:name w:val="Таблицы (моноширинный)"/>
    <w:basedOn w:val="a"/>
    <w:next w:val="a"/>
    <w:rsid w:val="000D6F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0D6FDF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rmal">
    <w:name w:val="ConsNormal"/>
    <w:rsid w:val="000D6FD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customStyle="1" w:styleId="ConsNonformat">
    <w:name w:val="ConsNonformat"/>
    <w:rsid w:val="000D6FD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nformat">
    <w:name w:val="ConsPlusNonformat"/>
    <w:rsid w:val="000D6FD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title3">
    <w:name w:val="title3"/>
    <w:rsid w:val="000D6FDF"/>
    <w:rPr>
      <w:color w:val="666666"/>
      <w:sz w:val="29"/>
      <w:szCs w:val="29"/>
    </w:rPr>
  </w:style>
  <w:style w:type="paragraph" w:customStyle="1" w:styleId="21">
    <w:name w:val="Основной текст 21"/>
    <w:basedOn w:val="a"/>
    <w:rsid w:val="000D6FDF"/>
    <w:pPr>
      <w:widowControl w:val="0"/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11">
    <w:name w:val="Неразрешенное упоминание1"/>
    <w:uiPriority w:val="99"/>
    <w:unhideWhenUsed/>
    <w:rsid w:val="000D6FDF"/>
    <w:rPr>
      <w:color w:val="605E5C"/>
      <w:shd w:val="clear" w:color="auto" w:fill="E1DFDD"/>
    </w:rPr>
  </w:style>
  <w:style w:type="character" w:customStyle="1" w:styleId="2">
    <w:name w:val="Неразрешенное упоминание2"/>
    <w:uiPriority w:val="99"/>
    <w:unhideWhenUsed/>
    <w:rsid w:val="000D6FDF"/>
    <w:rPr>
      <w:color w:val="605E5C"/>
      <w:shd w:val="clear" w:color="auto" w:fill="E1DFDD"/>
    </w:rPr>
  </w:style>
  <w:style w:type="character" w:customStyle="1" w:styleId="3">
    <w:name w:val="Неразрешенное упоминание3"/>
    <w:uiPriority w:val="99"/>
    <w:unhideWhenUsed/>
    <w:rsid w:val="000D6FDF"/>
    <w:rPr>
      <w:color w:val="605E5C"/>
      <w:shd w:val="clear" w:color="auto" w:fill="E1DFDD"/>
    </w:rPr>
  </w:style>
  <w:style w:type="character" w:customStyle="1" w:styleId="41">
    <w:name w:val="Неразрешенное упоминание4"/>
    <w:uiPriority w:val="99"/>
    <w:unhideWhenUsed/>
    <w:rsid w:val="000D6FDF"/>
    <w:rPr>
      <w:color w:val="605E5C"/>
      <w:shd w:val="clear" w:color="auto" w:fill="E1DFDD"/>
    </w:rPr>
  </w:style>
  <w:style w:type="paragraph" w:customStyle="1" w:styleId="s3">
    <w:name w:val="s_3"/>
    <w:basedOn w:val="a"/>
    <w:rsid w:val="000D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0D6F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">
    <w:name w:val="Текст сноски Знак1"/>
    <w:rsid w:val="000D6FDF"/>
  </w:style>
  <w:style w:type="character" w:customStyle="1" w:styleId="aff">
    <w:name w:val="Неразрешенное упоминание"/>
    <w:uiPriority w:val="99"/>
    <w:unhideWhenUsed/>
    <w:rsid w:val="000D6FDF"/>
    <w:rPr>
      <w:color w:val="605E5C"/>
      <w:shd w:val="clear" w:color="auto" w:fill="E1DFDD"/>
    </w:rPr>
  </w:style>
  <w:style w:type="paragraph" w:customStyle="1" w:styleId="aff0">
    <w:name w:val="Нумерация с абз."/>
    <w:basedOn w:val="a"/>
    <w:link w:val="aff1"/>
    <w:qFormat/>
    <w:rsid w:val="000D6FDF"/>
    <w:pPr>
      <w:tabs>
        <w:tab w:val="left" w:pos="426"/>
        <w:tab w:val="left" w:pos="1134"/>
      </w:tabs>
      <w:spacing w:after="0" w:line="240" w:lineRule="auto"/>
      <w:ind w:firstLine="709"/>
      <w:contextualSpacing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f1">
    <w:name w:val="Нумерация с абз. Знак"/>
    <w:link w:val="aff0"/>
    <w:rsid w:val="000D6FDF"/>
    <w:rPr>
      <w:rFonts w:ascii="Times New Roman" w:eastAsia="Times New Roman" w:hAnsi="Times New Roman" w:cs="Times New Roman"/>
      <w:sz w:val="28"/>
      <w:szCs w:val="28"/>
    </w:rPr>
  </w:style>
  <w:style w:type="table" w:styleId="aff2">
    <w:name w:val="Table Grid"/>
    <w:basedOn w:val="a1"/>
    <w:rsid w:val="003B584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3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96E20C02-1B12-465A-B64C-24AA92270007" TargetMode="External"/><Relationship Id="rId13" Type="http://schemas.openxmlformats.org/officeDocument/2006/relationships/hyperlink" Target="https://pravo-search.minjust.ru/bigs/showDocument.html?id=96E20C02-1B12-465A-B64C-24AA92270007" TargetMode="External"/><Relationship Id="rId18" Type="http://schemas.openxmlformats.org/officeDocument/2006/relationships/hyperlink" Target="consultantplus://offline/ref=7F6CDC2C680604F5AD17953A22BF1266544DAFE2613490A6582DD32CCC8250BE187BCAF88C60DCD5797CF88E06805B5217m2F9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s://pravo-search.minjust.ru/bigs/showDocument.html?id=96E20C02-1B12-465A-B64C-24AA92270007" TargetMode="External"/><Relationship Id="rId17" Type="http://schemas.openxmlformats.org/officeDocument/2006/relationships/hyperlink" Target="http://demo.garant.ru/document?id=10005643&amp;sub=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ravo-search.minjust.ru/bigs/showDocument.html?id=E6B4A62A-869F-4141-A89F-E87DF378A77A" TargetMode="External"/><Relationship Id="rId20" Type="http://schemas.openxmlformats.org/officeDocument/2006/relationships/hyperlink" Target="http://demo.garant.ru/document?id=12048567&amp;sub=4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387507C3-B80D-4C0D-9291-8CDC81673F2B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showDocument.html?id=9CF2F1C3-393D-4051-A52D-9923B0E51C0C" TargetMode="External"/><Relationship Id="rId10" Type="http://schemas.openxmlformats.org/officeDocument/2006/relationships/hyperlink" Target="https://pravo-search.minjust.ru/bigs/showDocument.html?id=7594E93C-017E-4D06-97B3-C24D2B467A39" TargetMode="External"/><Relationship Id="rId19" Type="http://schemas.openxmlformats.org/officeDocument/2006/relationships/hyperlink" Target="http://demo.garant.ru/document?id=12048567&amp;sub=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96E20C02-1B12-465A-B64C-24AA92270007" TargetMode="External"/><Relationship Id="rId14" Type="http://schemas.openxmlformats.org/officeDocument/2006/relationships/hyperlink" Target="https://pravo-search.minjust.ru/bigs/showDocument.html?id=9CF2F1C3-393D-4051-A52D-9923B0E51C0C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E5FEA8-9379-41E6-8326-724B1B15D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29464</Words>
  <Characters>167948</Characters>
  <Application>Microsoft Office Word</Application>
  <DocSecurity>0</DocSecurity>
  <Lines>1399</Lines>
  <Paragraphs>394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Kokshaisk1</cp:lastModifiedBy>
  <cp:revision>4</cp:revision>
  <cp:lastPrinted>2022-10-03T10:50:00Z</cp:lastPrinted>
  <dcterms:created xsi:type="dcterms:W3CDTF">2022-09-29T11:16:00Z</dcterms:created>
  <dcterms:modified xsi:type="dcterms:W3CDTF">2022-12-21T07:26:00Z</dcterms:modified>
</cp:coreProperties>
</file>